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45" w:rsidRPr="006A40DF" w:rsidRDefault="003B1545" w:rsidP="003B1545">
      <w:pPr>
        <w:contextualSpacing/>
        <w:rPr>
          <w:rFonts w:cs="Humanst521EU"/>
          <w:b/>
          <w:bCs/>
          <w:color w:val="000000"/>
          <w:szCs w:val="28"/>
        </w:rPr>
      </w:pPr>
      <w:bookmarkStart w:id="0" w:name="_GoBack"/>
      <w:bookmarkEnd w:id="0"/>
      <w:r w:rsidRPr="006A40DF">
        <w:rPr>
          <w:rFonts w:cs="Humanst521EU"/>
          <w:b/>
          <w:bCs/>
          <w:color w:val="000000"/>
          <w:szCs w:val="28"/>
        </w:rPr>
        <w:t xml:space="preserve">Wymagania edukacyjne z biologii dla klasy 6 szkoły podstawowej </w:t>
      </w:r>
    </w:p>
    <w:p w:rsidR="003B1545" w:rsidRDefault="003B1545" w:rsidP="003B1545">
      <w:pPr>
        <w:contextualSpacing/>
        <w:rPr>
          <w:rFonts w:cs="Humanst521EU"/>
          <w:b/>
          <w:bCs/>
          <w:color w:val="000000"/>
          <w:szCs w:val="28"/>
        </w:rPr>
      </w:pPr>
      <w:r w:rsidRPr="006A40DF">
        <w:rPr>
          <w:rFonts w:cs="Humanst521EU"/>
          <w:b/>
          <w:bCs/>
          <w:color w:val="000000"/>
          <w:szCs w:val="28"/>
        </w:rPr>
        <w:t xml:space="preserve">oparte na </w:t>
      </w:r>
      <w:r w:rsidRPr="006A40DF">
        <w:rPr>
          <w:rFonts w:cs="Humanst521EU"/>
          <w:b/>
          <w:bCs/>
          <w:i/>
          <w:iCs/>
          <w:color w:val="000000"/>
          <w:szCs w:val="28"/>
        </w:rPr>
        <w:t xml:space="preserve">Programie nauczania biologii – Puls życia </w:t>
      </w:r>
      <w:r w:rsidRPr="006A40DF">
        <w:rPr>
          <w:rFonts w:cs="Humanst521EU"/>
          <w:b/>
          <w:bCs/>
          <w:color w:val="000000"/>
          <w:szCs w:val="28"/>
        </w:rPr>
        <w:t>autorstwa Anny Zdziennickiej</w:t>
      </w:r>
    </w:p>
    <w:p w:rsidR="003B1545" w:rsidRDefault="003B1545" w:rsidP="003B1545">
      <w:pPr>
        <w:contextualSpacing/>
        <w:rPr>
          <w:rFonts w:cs="Humanst521EU"/>
          <w:b/>
          <w:bCs/>
          <w:color w:val="000000"/>
          <w:szCs w:val="2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985"/>
        <w:gridCol w:w="2126"/>
        <w:gridCol w:w="2126"/>
        <w:gridCol w:w="2093"/>
        <w:gridCol w:w="2125"/>
      </w:tblGrid>
      <w:tr w:rsidR="003B1545" w:rsidRPr="006A40DF" w:rsidTr="00664542">
        <w:trPr>
          <w:trHeight w:val="156"/>
        </w:trPr>
        <w:tc>
          <w:tcPr>
            <w:tcW w:w="1696" w:type="dxa"/>
            <w:vMerge w:val="restart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Dział</w:t>
            </w:r>
          </w:p>
        </w:tc>
        <w:tc>
          <w:tcPr>
            <w:tcW w:w="1843" w:type="dxa"/>
            <w:vMerge w:val="restart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Temat</w:t>
            </w:r>
          </w:p>
        </w:tc>
        <w:tc>
          <w:tcPr>
            <w:tcW w:w="10455" w:type="dxa"/>
            <w:gridSpan w:val="5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Poziom wymagań</w:t>
            </w:r>
          </w:p>
        </w:tc>
      </w:tr>
      <w:tr w:rsidR="003B1545" w:rsidRPr="006A40DF" w:rsidTr="00664542">
        <w:trPr>
          <w:trHeight w:val="84"/>
        </w:trPr>
        <w:tc>
          <w:tcPr>
            <w:tcW w:w="1696" w:type="dxa"/>
            <w:vMerge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6A40DF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asciiTheme="minorHAnsi" w:hAnsiTheme="minorHAnsi" w:cstheme="minorHAnsi"/>
                <w:b/>
                <w:bCs/>
                <w:color w:val="C45911" w:themeColor="accent2" w:themeShade="BF"/>
                <w:sz w:val="20"/>
                <w:szCs w:val="20"/>
              </w:rPr>
              <w:t>ocena dopuszczająca</w:t>
            </w:r>
          </w:p>
        </w:tc>
        <w:tc>
          <w:tcPr>
            <w:tcW w:w="2126" w:type="dxa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ocena dostateczna</w:t>
            </w:r>
          </w:p>
        </w:tc>
        <w:tc>
          <w:tcPr>
            <w:tcW w:w="2126" w:type="dxa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ocena dobra</w:t>
            </w:r>
          </w:p>
        </w:tc>
        <w:tc>
          <w:tcPr>
            <w:tcW w:w="2093" w:type="dxa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ocena bardzo dobra</w:t>
            </w:r>
          </w:p>
        </w:tc>
        <w:tc>
          <w:tcPr>
            <w:tcW w:w="2125" w:type="dxa"/>
          </w:tcPr>
          <w:p w:rsidR="003B1545" w:rsidRPr="006A40DF" w:rsidRDefault="003B1545" w:rsidP="00664542">
            <w:pPr>
              <w:contextualSpacing/>
              <w:jc w:val="center"/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</w:pPr>
            <w:r w:rsidRPr="006A40DF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t>ocena celująca</w:t>
            </w:r>
          </w:p>
        </w:tc>
      </w:tr>
      <w:tr w:rsidR="003B1545" w:rsidTr="00664542">
        <w:tc>
          <w:tcPr>
            <w:tcW w:w="1696" w:type="dxa"/>
            <w:vMerge w:val="restart"/>
          </w:tcPr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BC2DA8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I. Świat zwierząt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 W królestwie zwierząt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Uczeń</w:t>
            </w: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wymienia wspólne cechy zwierząt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wyjaśnia, czym różnią się zwierzęta kręgowe od bezkręgowych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Uczeń</w:t>
            </w: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przedstawia poziomy organizacji ciała zwierząt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podaje przykłady zwierząt kręgowych i bezkręgowych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Uczeń</w:t>
            </w: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definiuje pojęcia </w:t>
            </w:r>
            <w:r w:rsidRPr="00BC2DA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komórka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C2DA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tkanka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C2DA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narząd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C2DA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układ narządów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C2DA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organizm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na podstawie podręcznika przyporządkowuje podane zwierzę do odpowiedniej grupy systematycznej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Uczeń</w:t>
            </w: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charakteryzuje bezkręgowce i kręgowce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charakteryzuje pokrycie ciała bezkręgowców i kręgowców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podaje przykłady szkieletów bezkręgowców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Uczeń</w:t>
            </w: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prezentuje stopniowo komplikującą się budowę ciała zwierząt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na podstawie opisu przyporządkowuje zwierzę do odpowiedniej grupy systematycznej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 Tkanki: nabłonkowa, mięśniowa i nerwowa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wyjaśnia, czym jest tkanka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wymienia podstawowe rodzaje tkanek zwierzęcych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przy pomocy nauczyciela przeprowadza obserwację mikroskopową tkanek zwierzęcych i rysuje obrazy widziane pod mikroskopem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wymienia najważniejsze funkcje wskazanej tkanki zwierzęcej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opisuje budowę wskazanej tkanki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przy niewielkiej pomocy nauczyciela przeprowadza obserwację mikroskopową tkanek zwierzęcych i rysuje obrazy widziane pod mikroskopem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określa miejsca występowania w organizmie omawianych tkanek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samodzielnie przeprowadza obserwację mikroskopową tkanek zwierzęcych i przy pomocy nauczyciela rysuje obrazy widziane pod mikroskopem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charakteryzuje budowę poszczególnych tkanek zwierzęcych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rozpoznaje na ilustracji rodzaje tkanek zwierzęcych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omawia budowę i sposób funkcjonowania tkanki mięśniowej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samodzielnie przeprowadza obserwację mikroskopową tkanek zwierzęcych i rysuje obrazy widziane pod mikroskopem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na podstawie ilustracji analizuje budowę tkanek zwierzęcych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wykazuje związek istniejący między budową tkanek zwierzęcych a pełnionymi przez nie funkcjami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samodzielnie przeprowadza obserwację mikroskopową tkanek zwierzęcych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wykonuje z dowolnego materiału model wybranej tkanki zwierzęcej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BC2DA8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C2D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 Tkanka łączna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wymienia rodzaje tkanki łącznej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wymienia składniki krwi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przy pomocy nauczyciela przeprowadza obserwację mikroskopową tkanek zwierzęcych i rozpoznaje elementy tkanki widziane pod mikroskopem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wskazuje rozmieszczenie omawianych tkanek w organizmie 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opisuje składniki krwi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przy niewielkiej pomocy nauczyciela przeprowadza obserwację mikroskopową tkanek zwierzęcych i rozpoznaje elementy tkanki widziane pod mikroskopem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wskazuje zróżnicowanie w budowie tkanki łącznej 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omawia funkcje składników krwi 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samodzielnie przeprowadza obserwację mikroskopową tkanek zwierzęcych i przy niewielkiej pomocy nauczyciela rozpoznaje charakterystyczne elementy obserwowanej tkanki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omawia właściwości i funkcje tkanki kostnej, chrzęstnej i tłuszczowej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charakteryzuje rolę poszczególnych składników morfotycznych krwi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samodzielnie przeprowadza obserwację mikroskopową tkanek zwierzęcych i na podstawie ilustracji rozpoznaje charakterystyczne elementy obserwowanej tkanki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wykazuje związek istniejący między budową elementów krwi a pełnionymi przez nie funkcjami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>wykonuje mapę mentalną dotyczącą związku między budową poszczególnych tkanek zwierzęcych a pełnionymi przez nie funkcjami</w:t>
            </w:r>
          </w:p>
          <w:p w:rsidR="003B1545" w:rsidRPr="00BC2DA8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C2DA8">
              <w:rPr>
                <w:rFonts w:asciiTheme="minorHAnsi" w:hAnsiTheme="minorHAnsi" w:cstheme="minorHAnsi"/>
                <w:sz w:val="20"/>
                <w:szCs w:val="20"/>
              </w:rPr>
              <w:t xml:space="preserve">samodzielnie przeprowadza obserwację mikroskopową tkanek zwierzęcych i na podstawie ilustracji rozpoznaje oraz opisuje elementy tkanki widziane pod mikroskopem </w:t>
            </w:r>
          </w:p>
          <w:p w:rsidR="003B1545" w:rsidRPr="00BC2DA8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 w:val="restart"/>
          </w:tcPr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/>
          <w:p w:rsidR="003B1545" w:rsidRDefault="003B1545" w:rsidP="00664542"/>
          <w:p w:rsidR="003B1545" w:rsidRDefault="003B1545" w:rsidP="00664542"/>
          <w:p w:rsidR="003B1545" w:rsidRDefault="003B1545" w:rsidP="00664542"/>
          <w:p w:rsidR="003B1545" w:rsidRPr="009731FD" w:rsidRDefault="003B1545" w:rsidP="00664542"/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II. Od parzydełkowców do pierścienic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4.</w:t>
            </w: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Parzydełkowce –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najprostsze zwierzęta tkankowe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miejsce występowania parzydełkowców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na ilustracji parzydełkowca wśród innych zwierząt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nia cechy budowy parzydełkowców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wyjaśnia, na czym polega rola parzydełek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porównuje budowę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oraz tryb życia polipa i meduzy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wybrane gatunki parzydełkowców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wskazane czynności życiowe parzydełkowców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ocenia znaczenie parzydełkowców w przyrodzie i dla człowieka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istniejący między budową parzydełkowców a środowiskiem ich życia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przedstawia tabelę, w której porównuje polipa z meduzą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wykonuje model parzydełkowca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5. Płazińce – zwierzęta, które mają nitkowate ciało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miejsce występowania płazińców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na ilustracji tasiemca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na ilus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tracji elementy budowy tasiemca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drogi inwazji tasiemca do organizmu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na schemacie cyklu rozwojowego tasiemca żywiciela pośredniego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przystosowanie tasiemca do pasożytniczego trybu życia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znaczenie płazińców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rolę żywiciela pośredniego i ostatecznego w cyklu rozwojowym tasiemca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wskazane czynności życiowe płazińców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sposoby zapobiegania zarażeniu się tasiemcem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analizuje możliwości zakażenia się chorobami wywoływanymi przez płazińce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ocenia znaczenie płazińców w przyrodzie i dla człowieka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6. Nicienie – zwierzęta, które mają nitkowate ciało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środowisko życia nicieni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na ilustracji nicienie wśród innych zwierząt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charakterystyczne cechy nicieni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budowę zewnętrzną nicieni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wymienia choroby wywołane przez nicienie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drogi inwazji nicieni do organizmu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wyjaśnia, na czym polega „choroba brudnych rąk”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objawy chorób wywołanych przez nicienie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znaczenie profilaktyki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możliwości zakażenia się chorobami wywoływanymi przez nicienie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przygotowuje prezentację multimedialną na temat chorób wywoływanych przez nicienie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znaczenie nicieni w przyrodzie i dla człowieka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7. Pierścienice – zwierzęta zbudowane z segmentów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pierścienice wśród innych zwierząt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środowisko życia pierścienic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wymienia cechy charakterystyczne budowy zewnętrznej pierścienic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wyjaśnia znaczenie szczecinek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środowisko i tryb życia nereidy oraz pijawki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na żywym okazie dżdżownicy lub na ilustracji wskazuje siodełko i wyjaśnia jego rolę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przystosowania pijawki do pasożytniczego trybu życia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wskazane czynności życiowe pierścienic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zakłada hodowlę dżdżownic, wskazując, jak zwierzęta te przyczyniają się do poprawy struktury gleby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ocenia znaczenie pierścienic w przyrodzie i dla człowieka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 w:val="restart"/>
          </w:tcPr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III. Stawonogi</w:t>
            </w:r>
          </w:p>
          <w:p w:rsidR="003B1545" w:rsidRPr="009731FD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 mięczaki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8. Cechy stawonogów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stawonogi wśród innych zwierząt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skorupiaki, owady i pajęczaki jako zwierzęta należące do stawonogów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główne części ciała poszczególnych grup stawonogów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miejsca bytowania stawonogów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rozróżnia wśród stawonogów skorupiaki, owady i pajęczaki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różnorodność miejsc bytowania stawonogów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przedstawia kryteria podziału stawonogów na skorupiaki, owady i pajęczaki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opisuje funkcje odnóży stawonogów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wyjaśnia, czym jest oskórek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wskazane czynności życiowe stawonogów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cechy umożliwiające rozpoznanie skorupiaków, owadów i pajęczaków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cechy adaptacyjne wskazanej grupy stawonogów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wyjaśnia, czym jest oko złożone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przedstawia różnorodność budowy ciała stawonogów oraz ich trybu życia, wykazując jednocześnie ich cechy wspólne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cechy adaptacyjne stawonogów, umożliwiające im opanowanie różnych środowisk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9. Skorupiaki – stawonogi, które mają twardy pancerz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główne części ciała skorupiaków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środowiska występowania skorupiaków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skorupiaki wśród innych stawonogów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:rsidR="003B1545" w:rsidRPr="009731FD" w:rsidRDefault="003B1545" w:rsidP="0066454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cztery grupy skorupiaków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nazywa poszczególne części ciała u raka stawowego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między budową skorupiaków a środowiskiem ich życia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znaczenie skorupiaków w przyrodzie i dla człowieka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10. Owady – stawonogi zdolne do lotu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elementy budowy zewnętrznej owadów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wylicza środowiska życia owadów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owady wśród innych stawonogów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charakterystyczne cechy budowy wybranych gatunków owadów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wybranych przykładach omawia znaczenie owadów dla człowieka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kilku przykładach omawia różnice w budowie owadów oraz ich przystosowania do życia w różnych środowiskach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wybranych przykładach omawia znaczenie owadów dla człowieka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istniejący między budową odnóży owadów a środowiskiem ich życia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wybranych przykładach omawia znaczenie owadów w przyrodzie i dla człowieka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budowę narządów gębowych owadów i wykazuje jej związek z pobieranym pokarmem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11. Pajęczaki – stawonogi, które mają cztery pary odnóży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środowiska występowania pajęczaków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pajęczaki wśród innych stawonogów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charakterystyczne cechy budowy zewnętrznej pajęczaków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sposób odżywiania się pajęczaków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podstawie cech budowy zewnętrznej pajęczaków przyporządkowuje konkretne okazy do odpowiednich gatunków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podstawie obserwacji żywych okazów lub filmu edukacyjnego omawia czynności życiowe pajęczaków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sposoby odżywiania się pajęczaków na przykładzie wybranych przedstawicieli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odnóża pajęczaków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ocenia znaczenie pajęczaków w przyrodzie i dla człowieka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analizuje elementy budowy zewnętrznej pajęczaków i wykazuje ich przystosowania do środowiska życia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12. Mięczaki – zwierzęta, które mają muszlę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miejsca występowania mięczaków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na ilustracji elementy budowy ślimaka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budowę zewnętrzną mięczaków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na ilustracjach elementy budowy mięczaków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na podstawie obserwacji żywych okazów lub filmu edukacyjnego omawia czynności życiowe mięczaków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wykazuje różnice w budowie ślimaków, małży i głowonogów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znaczenie mięczaków w przyrodzie i dla człowieka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na ilustracji gatunki ślimaków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konstruuje tabelę, w której porównuje trzy grupy mięczaków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 w:val="restart"/>
          </w:tcPr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3B1545" w:rsidRPr="009731FD" w:rsidRDefault="003B1545" w:rsidP="00664542">
            <w:pPr>
              <w:pStyle w:val="Pa2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IV. Kręgowce zmiennocieplne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13. Ryby – kręgowce środowisk wodnych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wodę jako środowisko życia ryb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ryby wśród innych zwierząt kręgowych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na podstawie ilustracji omawia budowę zewnętrzną ryb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nazywa i wskazuje położenie płetw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opisuje proces wymiany gazowej u ryb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na podstawie obserwacji żywych okazów lub filmu edukacyjnego omawia czynności życiowe ryb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przyporządkowuje wskazany organizm do ryb na podstawie znajomości ich cech charakterystycznych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wyjaśnia, na czym polega zmiennocieplność ryb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sposób rozmnażania ryb, wyjaśniając, czym jest tarło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przystosowania ryb w budowie zewnętrznej i czynnościach życiowych do życia w wodzie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14. Przegląd i znaczenie ryb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określa kształty ciała ryb w zależności od różnych miejsc ich występowania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podaje przykłady zdobywania pokarmu przez ryby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wyjaśnia, czym jest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ławica i plankton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kilkoma przykładami ilustruje strategie zdobywania pokarmu przez ryby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znaczenie ryb w przyrodzie i dla człowieka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istniejący między budową ryb a miejscem ich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bytowania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15. Płazy – kręgowce środowisk wodno</w:t>
            </w: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softHyphen/>
              <w:t>-lądowych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środowisko życia płazów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wymienia części ciała płazów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na podstawie ilustracji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omawia budowę zewnętrzną płaza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wymienia stadia rozwojowe żaby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przystosowania płazów do życia w wodzie i na lądzie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wybrane czynności życiowe płazów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cykl rozwojowy żaby i wykazuje jego związek z życiem w wodzie i na lądzie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przedstawicieli płazów wśród innych zwierząt, wskazując na ich charakterystyczne cechy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wyjaśnia, w jaki sposób przebiega wymiana gazowa u płazów, wykazując związek z ich życiem w dwóch środowiskach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wykazuje związek istniejący między trybem życia płazów a ich zmiennocieplnością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16. Przegląd i znaczenie płazów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na ilustracji płazy ogoniaste, beznogie i bezogonowe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podaje przykłady płazów żyjących w Polsce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wymienia główne zagrożenia dla płazów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na ilustracji płazy ogoniaste, bezogonowe i beznogie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główne zagrożenia dla płazów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płazy ogoniaste, bezogonowe i beznogie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sposoby ochrony płazów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ocenia znaczenie płazów w przyrodzie i dla człowieka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wykonuje portfolio lub prezentację multimedialną na temat płazów żyjących w Polsce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17. Gady – kręgowce, które opanowały ląd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wymienia środowiska życia gadów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budowę zewnętrzną gadów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wyjaśnia związek istniejący między występowaniem gadów a ich zmiennocieplnością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gady wśród innych zwierząt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opisuje przystosowania gadów do życia na lądzie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omawia tryb życia gadów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charakteryzuje rozmnażanie i rozwój gadów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analizuje przebieg wymiany gazowej u gadów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analizuje pokrycie ciała gadów w kontekście ochrony przed utratą wody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wykazuje związek między sposobem rozmnażania gadów a środowiskiem ich życia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18. Przegląd i znaczenie gadów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na ilustracji jaszczurki, krokodyle, węże i żółwie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określa środowiska życia gadów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podaje przyczyny zmniejszania się populacji gadów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7E22A1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E22A1">
              <w:rPr>
                <w:rFonts w:asciiTheme="minorHAnsi" w:hAnsiTheme="minorHAnsi" w:cstheme="minorHAnsi"/>
                <w:sz w:val="20"/>
                <w:szCs w:val="20"/>
              </w:rPr>
              <w:t xml:space="preserve">omawia sposoby zdobywania pokarmu przez gady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sposoby ochrony gadów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gady występujące w Polsce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 przyczyny wymierania gadów i podaje sposoby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zapobiegania zmniejszaniu się ich populacji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ocenia znaczenie gadów w przyrodzie i dla człowieka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wykonuje portfolio lub prezentację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multimedialną na temat gadów żyjących w Polsce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 w:val="restart"/>
          </w:tcPr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3B1545" w:rsidRPr="009731FD" w:rsidRDefault="003B1545" w:rsidP="00664542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731FD">
              <w:rPr>
                <w:rFonts w:cstheme="minorHAnsi"/>
                <w:b/>
                <w:sz w:val="20"/>
                <w:szCs w:val="20"/>
              </w:rPr>
              <w:t>V. Kręgowce stałocieplne</w:t>
            </w: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19. Ptaki – kręgowce zdolne do lotu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różnorodne siedliska występowania ptaków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żywym okazie lub na ilustracji wskazuje cechy budowy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rodzaje piór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elementy budowy jaja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ptaki jako zwierzęta stałocieplne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rozpoznaje ptaki wśród innych zwierząt, wskazując ich charakterystyczne cechy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przystosowania ptaków do lotu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budowę piór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 proces rozmnażania i rozwój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budowę piór ptaków w związku z pełnioną przez nie funkcją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istniejący między wymianą gazową a umiejętnością latania ptaków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 proces rozmnażania i rozwoju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istniejący między przebiegiem wymiany gazowej a przystosowaniem ptaków do lotu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ilustracji lub podczas obserwacji w terenie rozpoznaje gatunki ptaków zamieszkujących najbliższą okolicę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20. Przegląd </w:t>
            </w:r>
          </w:p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 znaczenie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podaje przykłady ptaków żyjących w różnych środowiskach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pozytywne znaczenie ptaków w przyrodzie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znaczenie ptaków w przyrodzie i dla człowieka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zagrożenia dla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istniejący między wielkością i kształtem dziobów ptaków a rodzajem spożywanego przez nie pokarmu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sposoby ochrony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związek między stałocieplnością ptaków a środowiskiem i trybem ich życia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korzysta z klucza do oznaczania popularnych gatunków ptaków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21. Ssaki – kręgowce, które karmią młode mlekiem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wskazuje środowiska występowania ssaków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 podstawie ilustracji omawia budowę zewnętrzną ssaków </w:t>
            </w:r>
          </w:p>
          <w:p w:rsidR="003B1545" w:rsidRPr="009731FD" w:rsidRDefault="003B1545" w:rsidP="00664542">
            <w:pPr>
              <w:ind w:firstLine="708"/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zróżnicowanie siedlisk zajmowanych przez ssaki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określa ssaki jako zwierzęta stałocieplne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wytwory skóry ssaków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na ilustracji lub na żywym obiekcie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wskazuje cechy charakterystyczne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i wspólne dla ssaków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wyjaśnia, że budowa skóry ssaków ma związek z utrzymywaniem przez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nie stałocieplności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proces rozmnażania i rozwój ssaków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opisuje przystosowania ssaków do różnych środowisk życia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charakteryzuje opiekę nad potomstwem u ssaków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identyfikuje wytwory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skóry ssaków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związek zachodzący między wymianą gazową ssaków a zróżnicowanymi środowiskami ich występowania i ich życiową aktywnością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funkcje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skóry w aspekcie różnorodności siedlisk zajmowanych przez ssaki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  <w:tr w:rsidR="003B1545" w:rsidTr="00664542">
        <w:tc>
          <w:tcPr>
            <w:tcW w:w="1696" w:type="dxa"/>
            <w:vMerge/>
          </w:tcPr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3B1545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22. Przegląd </w:t>
            </w:r>
          </w:p>
          <w:p w:rsidR="003B1545" w:rsidRPr="009731FD" w:rsidRDefault="003B1545" w:rsidP="00664542">
            <w:pPr>
              <w:pStyle w:val="Pa21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31F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 znaczenie ssaków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przystosowania ssaków do zróżnicowanych środowisk ich bytowania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wykazuje zależność między budową morfologiczną ssaków a zajmowanym przez nie siedliskiem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nazywa wskazane zęby ssaków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3B1545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rozpoznaje zęby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ssaków i wyjaśnia ich funkcje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wyjaśnia znaczenie ssaków dla przyrody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3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omawia znaczenie ssaków dla człowieka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wymienia zagrożenia dla ssaków 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5" w:type="dxa"/>
          </w:tcPr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 xml:space="preserve">analizuje zagrożenia ssaków i wskazuje sposoby ich ochrony </w:t>
            </w:r>
          </w:p>
          <w:p w:rsidR="003B1545" w:rsidRPr="009731FD" w:rsidRDefault="003B1545" w:rsidP="0066454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sym w:font="Wingdings 2" w:char="F097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31FD">
              <w:rPr>
                <w:rFonts w:asciiTheme="minorHAnsi" w:hAnsiTheme="minorHAnsi" w:cstheme="minorHAnsi"/>
                <w:sz w:val="20"/>
                <w:szCs w:val="20"/>
              </w:rPr>
              <w:t>wykazuje przynależność człowieka do ssaków</w:t>
            </w:r>
          </w:p>
          <w:p w:rsidR="003B1545" w:rsidRPr="009731FD" w:rsidRDefault="003B1545" w:rsidP="0066454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</w:tr>
    </w:tbl>
    <w:p w:rsidR="003B1545" w:rsidRPr="006A40DF" w:rsidRDefault="003B1545" w:rsidP="003B1545">
      <w:pPr>
        <w:contextualSpacing/>
        <w:rPr>
          <w:sz w:val="20"/>
        </w:rPr>
      </w:pPr>
    </w:p>
    <w:p w:rsidR="00C2032C" w:rsidRPr="003B1545" w:rsidRDefault="00C2032C" w:rsidP="003B1545"/>
    <w:sectPr w:rsidR="00C2032C" w:rsidRPr="003B1545" w:rsidSect="00CA1EC3">
      <w:footerReference w:type="default" r:id="rId8"/>
      <w:pgSz w:w="16838" w:h="11906" w:orient="landscape"/>
      <w:pgMar w:top="1418" w:right="1418" w:bottom="1134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ED8" w:rsidRDefault="007C6ED8" w:rsidP="00BE283B">
      <w:r>
        <w:separator/>
      </w:r>
    </w:p>
  </w:endnote>
  <w:endnote w:type="continuationSeparator" w:id="0">
    <w:p w:rsidR="007C6ED8" w:rsidRDefault="007C6ED8" w:rsidP="00BE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Roboto">
    <w:altName w:val="Times New Roman"/>
    <w:charset w:val="EE"/>
    <w:family w:val="auto"/>
    <w:pitch w:val="variable"/>
    <w:sig w:usb0="00000001" w:usb1="5000217F" w:usb2="00000021" w:usb3="00000000" w:csb0="0000019F" w:csb1="00000000"/>
  </w:font>
  <w:font w:name="Humanst521EU">
    <w:altName w:val="Humanst521EU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951" w:rsidRDefault="00E2395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42F72">
      <w:rPr>
        <w:noProof/>
      </w:rPr>
      <w:t>1</w:t>
    </w:r>
    <w:r>
      <w:fldChar w:fldCharType="end"/>
    </w:r>
  </w:p>
  <w:p w:rsidR="00E23951" w:rsidRDefault="00FC3C40">
    <w:pPr>
      <w:pStyle w:val="Stopka1"/>
      <w:jc w:val="center"/>
    </w:pPr>
    <w:r>
      <w:rPr>
        <w:noProof/>
        <w:lang w:val="pl-PL" w:eastAsia="pl-PL" w:bidi="ar-SA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-360680</wp:posOffset>
              </wp:positionH>
              <wp:positionV relativeFrom="paragraph">
                <wp:posOffset>-36195</wp:posOffset>
              </wp:positionV>
              <wp:extent cx="3096895" cy="381635"/>
              <wp:effectExtent l="1270" t="1905" r="0" b="0"/>
              <wp:wrapNone/>
              <wp:docPr id="1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96895" cy="381635"/>
                        <a:chOff x="1091" y="15878"/>
                        <a:chExt cx="4877" cy="601"/>
                      </a:xfrm>
                    </wpg:grpSpPr>
                    <pic:pic xmlns:pic="http://schemas.openxmlformats.org/drawingml/2006/picture">
                      <pic:nvPicPr>
                        <pic:cNvPr id="2" name="Picture 16" descr="logoNE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1" y="15906"/>
                          <a:ext cx="833" cy="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2030" y="15878"/>
                          <a:ext cx="3938" cy="5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951" w:rsidRPr="00F20F8E" w:rsidRDefault="00E23951" w:rsidP="00245292">
                            <w:pPr>
                              <w:pStyle w:val="StopkaCopyright"/>
                            </w:pPr>
                            <w:r w:rsidRPr="00F20F8E">
                              <w:t>www.dlanauczyciela.pl</w:t>
                            </w:r>
                          </w:p>
                          <w:p w:rsidR="00E23951" w:rsidRPr="00F20F8E" w:rsidRDefault="00E23951" w:rsidP="00245292">
                            <w:pPr>
                              <w:pStyle w:val="StopkaCopyright"/>
                            </w:pPr>
                            <w:r w:rsidRPr="00F20F8E">
                              <w:t>© Copyright by Nowa Era Sp. z o.o.</w:t>
                            </w:r>
                          </w:p>
                        </w:txbxContent>
                      </wps:txbx>
                      <wps:bodyPr rot="0" vert="horz" wrap="square" lIns="144000" tIns="360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8" o:spid="_x0000_s1026" style="position:absolute;left:0;text-align:left;margin-left:-28.4pt;margin-top:-2.85pt;width:243.85pt;height:30.05pt;z-index:251657728" coordorigin="1091,15878" coordsize="4877,60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alt="logoNE_rgb" style="position:absolute;left:1091;top:15906;width:833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">
                <v:imagedata r:id="rId2" o:title="logoNE_rgb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8" type="#_x0000_t202" style="position:absolute;left:2030;top:15878;width:3938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" stroked="f">
                <v:textbox inset="4mm,1mm,0,0">
                  <w:txbxContent>
                    <w:p w:rsidR="00E23951" w:rsidRPr="00F20F8E" w:rsidRDefault="00E23951" w:rsidP="00245292">
                      <w:pPr>
                        <w:pStyle w:val="StopkaCopyright"/>
                      </w:pPr>
                      <w:r w:rsidRPr="00F20F8E">
                        <w:t>www.dlanauczyciela.pl</w:t>
                      </w:r>
                    </w:p>
                    <w:p w:rsidR="00E23951" w:rsidRPr="00F20F8E" w:rsidRDefault="00E23951" w:rsidP="00245292">
                      <w:pPr>
                        <w:pStyle w:val="StopkaCopyright"/>
                      </w:pPr>
                      <w:r w:rsidRPr="00F20F8E">
                        <w:t>© Copyright by Nowa Era Sp. z o.o.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ED8" w:rsidRDefault="007C6ED8" w:rsidP="00BE283B">
      <w:r>
        <w:separator/>
      </w:r>
    </w:p>
  </w:footnote>
  <w:footnote w:type="continuationSeparator" w:id="0">
    <w:p w:rsidR="007C6ED8" w:rsidRDefault="007C6ED8" w:rsidP="00BE2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C1E"/>
    <w:multiLevelType w:val="hybridMultilevel"/>
    <w:tmpl w:val="8656319C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211"/>
    <w:multiLevelType w:val="hybridMultilevel"/>
    <w:tmpl w:val="1A3E2AD2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939C2"/>
    <w:multiLevelType w:val="hybridMultilevel"/>
    <w:tmpl w:val="F4BC92FC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3333C"/>
    <w:multiLevelType w:val="hybridMultilevel"/>
    <w:tmpl w:val="95EC0A2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503E6"/>
    <w:multiLevelType w:val="hybridMultilevel"/>
    <w:tmpl w:val="5C94018E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568"/>
    <w:multiLevelType w:val="hybridMultilevel"/>
    <w:tmpl w:val="246E179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E1040"/>
    <w:multiLevelType w:val="hybridMultilevel"/>
    <w:tmpl w:val="3EFCB7BE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C0F17"/>
    <w:multiLevelType w:val="hybridMultilevel"/>
    <w:tmpl w:val="3FC8477C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877E5"/>
    <w:multiLevelType w:val="hybridMultilevel"/>
    <w:tmpl w:val="A4E4550E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121AAD"/>
    <w:multiLevelType w:val="hybridMultilevel"/>
    <w:tmpl w:val="0E5ADBA2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00BC7"/>
    <w:multiLevelType w:val="hybridMultilevel"/>
    <w:tmpl w:val="2480C7A4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8438F"/>
    <w:multiLevelType w:val="hybridMultilevel"/>
    <w:tmpl w:val="EEA6F7F0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A765CE"/>
    <w:multiLevelType w:val="hybridMultilevel"/>
    <w:tmpl w:val="A4E454BA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70EF7"/>
    <w:multiLevelType w:val="hybridMultilevel"/>
    <w:tmpl w:val="77381550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87214"/>
    <w:multiLevelType w:val="hybridMultilevel"/>
    <w:tmpl w:val="6BA88974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177D1"/>
    <w:multiLevelType w:val="hybridMultilevel"/>
    <w:tmpl w:val="98021C2A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8A233B"/>
    <w:multiLevelType w:val="hybridMultilevel"/>
    <w:tmpl w:val="9AD0C4F2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076613"/>
    <w:multiLevelType w:val="hybridMultilevel"/>
    <w:tmpl w:val="87820890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97470"/>
    <w:multiLevelType w:val="hybridMultilevel"/>
    <w:tmpl w:val="A056B5E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251BB6"/>
    <w:multiLevelType w:val="hybridMultilevel"/>
    <w:tmpl w:val="766472BC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396CF7"/>
    <w:multiLevelType w:val="hybridMultilevel"/>
    <w:tmpl w:val="0D18AF46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96D64"/>
    <w:multiLevelType w:val="hybridMultilevel"/>
    <w:tmpl w:val="AA306AF2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000D14"/>
    <w:multiLevelType w:val="hybridMultilevel"/>
    <w:tmpl w:val="D4CA0006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B7D93"/>
    <w:multiLevelType w:val="hybridMultilevel"/>
    <w:tmpl w:val="648E2710"/>
    <w:lvl w:ilvl="0" w:tplc="00000000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363CD5"/>
    <w:multiLevelType w:val="hybridMultilevel"/>
    <w:tmpl w:val="EB467116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69F4"/>
    <w:multiLevelType w:val="hybridMultilevel"/>
    <w:tmpl w:val="09A8C8E2"/>
    <w:lvl w:ilvl="0" w:tplc="00000000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B9529B"/>
    <w:multiLevelType w:val="hybridMultilevel"/>
    <w:tmpl w:val="9FC8389A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D0974"/>
    <w:multiLevelType w:val="hybridMultilevel"/>
    <w:tmpl w:val="A366EF8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A15E1"/>
    <w:multiLevelType w:val="hybridMultilevel"/>
    <w:tmpl w:val="35DCA8B6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025F0"/>
    <w:multiLevelType w:val="hybridMultilevel"/>
    <w:tmpl w:val="404AE3A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920A9"/>
    <w:multiLevelType w:val="hybridMultilevel"/>
    <w:tmpl w:val="47C842D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BF1EC9"/>
    <w:multiLevelType w:val="hybridMultilevel"/>
    <w:tmpl w:val="81062692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1D791A"/>
    <w:multiLevelType w:val="hybridMultilevel"/>
    <w:tmpl w:val="6FC438A6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4850F2"/>
    <w:multiLevelType w:val="hybridMultilevel"/>
    <w:tmpl w:val="2F005FCC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7545E1"/>
    <w:multiLevelType w:val="hybridMultilevel"/>
    <w:tmpl w:val="F8E071AC"/>
    <w:lvl w:ilvl="0" w:tplc="301279BC">
      <w:start w:val="1"/>
      <w:numFmt w:val="bullet"/>
      <w:lvlText w:val=""/>
      <w:lvlJc w:val="left"/>
      <w:pPr>
        <w:ind w:left="901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7CE93F55"/>
    <w:multiLevelType w:val="hybridMultilevel"/>
    <w:tmpl w:val="C05053D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557787"/>
    <w:multiLevelType w:val="hybridMultilevel"/>
    <w:tmpl w:val="815E6B48"/>
    <w:lvl w:ilvl="0" w:tplc="3012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3"/>
  </w:num>
  <w:num w:numId="3">
    <w:abstractNumId w:val="1"/>
  </w:num>
  <w:num w:numId="4">
    <w:abstractNumId w:val="13"/>
  </w:num>
  <w:num w:numId="5">
    <w:abstractNumId w:val="12"/>
  </w:num>
  <w:num w:numId="6">
    <w:abstractNumId w:val="3"/>
  </w:num>
  <w:num w:numId="7">
    <w:abstractNumId w:val="9"/>
  </w:num>
  <w:num w:numId="8">
    <w:abstractNumId w:val="27"/>
  </w:num>
  <w:num w:numId="9">
    <w:abstractNumId w:val="20"/>
  </w:num>
  <w:num w:numId="10">
    <w:abstractNumId w:val="10"/>
  </w:num>
  <w:num w:numId="11">
    <w:abstractNumId w:val="2"/>
  </w:num>
  <w:num w:numId="12">
    <w:abstractNumId w:val="15"/>
  </w:num>
  <w:num w:numId="13">
    <w:abstractNumId w:val="36"/>
  </w:num>
  <w:num w:numId="14">
    <w:abstractNumId w:val="31"/>
  </w:num>
  <w:num w:numId="15">
    <w:abstractNumId w:val="26"/>
  </w:num>
  <w:num w:numId="16">
    <w:abstractNumId w:val="5"/>
  </w:num>
  <w:num w:numId="17">
    <w:abstractNumId w:val="30"/>
  </w:num>
  <w:num w:numId="18">
    <w:abstractNumId w:val="35"/>
  </w:num>
  <w:num w:numId="19">
    <w:abstractNumId w:val="17"/>
  </w:num>
  <w:num w:numId="20">
    <w:abstractNumId w:val="16"/>
  </w:num>
  <w:num w:numId="21">
    <w:abstractNumId w:val="32"/>
  </w:num>
  <w:num w:numId="22">
    <w:abstractNumId w:val="29"/>
  </w:num>
  <w:num w:numId="23">
    <w:abstractNumId w:val="24"/>
  </w:num>
  <w:num w:numId="24">
    <w:abstractNumId w:val="8"/>
  </w:num>
  <w:num w:numId="25">
    <w:abstractNumId w:val="33"/>
  </w:num>
  <w:num w:numId="26">
    <w:abstractNumId w:val="18"/>
  </w:num>
  <w:num w:numId="27">
    <w:abstractNumId w:val="34"/>
  </w:num>
  <w:num w:numId="28">
    <w:abstractNumId w:val="28"/>
  </w:num>
  <w:num w:numId="29">
    <w:abstractNumId w:val="7"/>
  </w:num>
  <w:num w:numId="30">
    <w:abstractNumId w:val="19"/>
  </w:num>
  <w:num w:numId="31">
    <w:abstractNumId w:val="14"/>
  </w:num>
  <w:num w:numId="32">
    <w:abstractNumId w:val="22"/>
  </w:num>
  <w:num w:numId="33">
    <w:abstractNumId w:val="0"/>
  </w:num>
  <w:num w:numId="34">
    <w:abstractNumId w:val="6"/>
  </w:num>
  <w:num w:numId="35">
    <w:abstractNumId w:val="4"/>
  </w:num>
  <w:num w:numId="36">
    <w:abstractNumId w:val="11"/>
  </w:num>
  <w:num w:numId="37">
    <w:abstractNumId w:val="2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131078" w:nlCheck="1" w:checkStyle="0"/>
  <w:activeWritingStyle w:appName="MSWord" w:lang="en-US" w:vendorID="64" w:dllVersion="131078" w:nlCheck="1" w:checkStyle="1"/>
  <w:activeWritingStyle w:appName="MSWord" w:lang="pl-PL" w:vendorID="12" w:dllVersion="512" w:checkStyle="0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1E"/>
    <w:rsid w:val="00014640"/>
    <w:rsid w:val="00020332"/>
    <w:rsid w:val="00022780"/>
    <w:rsid w:val="00030DC3"/>
    <w:rsid w:val="00042F72"/>
    <w:rsid w:val="00043363"/>
    <w:rsid w:val="00073763"/>
    <w:rsid w:val="000911B7"/>
    <w:rsid w:val="00093546"/>
    <w:rsid w:val="000957DF"/>
    <w:rsid w:val="00096A15"/>
    <w:rsid w:val="000A1053"/>
    <w:rsid w:val="000A508F"/>
    <w:rsid w:val="000B42F5"/>
    <w:rsid w:val="000C5812"/>
    <w:rsid w:val="000E18F9"/>
    <w:rsid w:val="000E7312"/>
    <w:rsid w:val="000E7D0E"/>
    <w:rsid w:val="000F0EA6"/>
    <w:rsid w:val="000F6A95"/>
    <w:rsid w:val="001010D9"/>
    <w:rsid w:val="00105F71"/>
    <w:rsid w:val="001077C4"/>
    <w:rsid w:val="001177C7"/>
    <w:rsid w:val="001354AC"/>
    <w:rsid w:val="00136ECA"/>
    <w:rsid w:val="001378CE"/>
    <w:rsid w:val="00144BA3"/>
    <w:rsid w:val="0014664F"/>
    <w:rsid w:val="00181A13"/>
    <w:rsid w:val="00181D22"/>
    <w:rsid w:val="001832FC"/>
    <w:rsid w:val="0018360D"/>
    <w:rsid w:val="00183CA0"/>
    <w:rsid w:val="001875B1"/>
    <w:rsid w:val="001921B2"/>
    <w:rsid w:val="00192AF8"/>
    <w:rsid w:val="001B498E"/>
    <w:rsid w:val="001B6129"/>
    <w:rsid w:val="001B6ABA"/>
    <w:rsid w:val="001C5619"/>
    <w:rsid w:val="001E2E96"/>
    <w:rsid w:val="001E5602"/>
    <w:rsid w:val="001F1219"/>
    <w:rsid w:val="001F5958"/>
    <w:rsid w:val="001F7E5B"/>
    <w:rsid w:val="002006EA"/>
    <w:rsid w:val="002040BA"/>
    <w:rsid w:val="002040BF"/>
    <w:rsid w:val="00237C12"/>
    <w:rsid w:val="00244445"/>
    <w:rsid w:val="00245292"/>
    <w:rsid w:val="00247CF1"/>
    <w:rsid w:val="00264E39"/>
    <w:rsid w:val="00267068"/>
    <w:rsid w:val="002957F7"/>
    <w:rsid w:val="002A109F"/>
    <w:rsid w:val="002A37C7"/>
    <w:rsid w:val="002B40DD"/>
    <w:rsid w:val="002C224E"/>
    <w:rsid w:val="002D19E6"/>
    <w:rsid w:val="002E4AD1"/>
    <w:rsid w:val="002F2931"/>
    <w:rsid w:val="00303F60"/>
    <w:rsid w:val="00306CCA"/>
    <w:rsid w:val="00306F09"/>
    <w:rsid w:val="003143F1"/>
    <w:rsid w:val="00322581"/>
    <w:rsid w:val="0033140B"/>
    <w:rsid w:val="00355736"/>
    <w:rsid w:val="00361BC9"/>
    <w:rsid w:val="003673F0"/>
    <w:rsid w:val="003702DA"/>
    <w:rsid w:val="0037736A"/>
    <w:rsid w:val="00381684"/>
    <w:rsid w:val="00381BA9"/>
    <w:rsid w:val="0038219E"/>
    <w:rsid w:val="00383698"/>
    <w:rsid w:val="003A0F6E"/>
    <w:rsid w:val="003A5841"/>
    <w:rsid w:val="003B1545"/>
    <w:rsid w:val="003C4BA8"/>
    <w:rsid w:val="003D00FA"/>
    <w:rsid w:val="003D20D3"/>
    <w:rsid w:val="003F06E2"/>
    <w:rsid w:val="003F6561"/>
    <w:rsid w:val="0040376E"/>
    <w:rsid w:val="00416490"/>
    <w:rsid w:val="0041650C"/>
    <w:rsid w:val="004278E0"/>
    <w:rsid w:val="004345C6"/>
    <w:rsid w:val="004412AE"/>
    <w:rsid w:val="00445E9F"/>
    <w:rsid w:val="00451A30"/>
    <w:rsid w:val="004525C5"/>
    <w:rsid w:val="0045451E"/>
    <w:rsid w:val="00454EAA"/>
    <w:rsid w:val="00460D2C"/>
    <w:rsid w:val="00461EB3"/>
    <w:rsid w:val="00464233"/>
    <w:rsid w:val="00464C9D"/>
    <w:rsid w:val="00474E18"/>
    <w:rsid w:val="00475FF3"/>
    <w:rsid w:val="00480B2E"/>
    <w:rsid w:val="00482957"/>
    <w:rsid w:val="004838B4"/>
    <w:rsid w:val="0049736D"/>
    <w:rsid w:val="004B520F"/>
    <w:rsid w:val="004C775B"/>
    <w:rsid w:val="004C7B62"/>
    <w:rsid w:val="004D24C2"/>
    <w:rsid w:val="004D50E2"/>
    <w:rsid w:val="004E0AE9"/>
    <w:rsid w:val="004F46CD"/>
    <w:rsid w:val="004F4CBD"/>
    <w:rsid w:val="00517363"/>
    <w:rsid w:val="0052122F"/>
    <w:rsid w:val="00524057"/>
    <w:rsid w:val="00524330"/>
    <w:rsid w:val="005263A8"/>
    <w:rsid w:val="00532840"/>
    <w:rsid w:val="00552A13"/>
    <w:rsid w:val="00554E6E"/>
    <w:rsid w:val="005634AB"/>
    <w:rsid w:val="00567868"/>
    <w:rsid w:val="005737C5"/>
    <w:rsid w:val="00580509"/>
    <w:rsid w:val="00585D04"/>
    <w:rsid w:val="005A18C9"/>
    <w:rsid w:val="005B492E"/>
    <w:rsid w:val="005D1CC4"/>
    <w:rsid w:val="005E09FB"/>
    <w:rsid w:val="005E3C8B"/>
    <w:rsid w:val="005E4BEA"/>
    <w:rsid w:val="006156D8"/>
    <w:rsid w:val="006250CE"/>
    <w:rsid w:val="00644D4D"/>
    <w:rsid w:val="006475DD"/>
    <w:rsid w:val="00662E9B"/>
    <w:rsid w:val="00690D7E"/>
    <w:rsid w:val="006B3DF0"/>
    <w:rsid w:val="006D10A5"/>
    <w:rsid w:val="006D4084"/>
    <w:rsid w:val="006F6ADC"/>
    <w:rsid w:val="00702DE9"/>
    <w:rsid w:val="007033A5"/>
    <w:rsid w:val="0072303B"/>
    <w:rsid w:val="00742B7B"/>
    <w:rsid w:val="007449D3"/>
    <w:rsid w:val="00745605"/>
    <w:rsid w:val="007717F0"/>
    <w:rsid w:val="00783061"/>
    <w:rsid w:val="00786554"/>
    <w:rsid w:val="00790AE0"/>
    <w:rsid w:val="00795706"/>
    <w:rsid w:val="007A6761"/>
    <w:rsid w:val="007B6EC3"/>
    <w:rsid w:val="007C6ED8"/>
    <w:rsid w:val="007D50B3"/>
    <w:rsid w:val="007D743C"/>
    <w:rsid w:val="007F2183"/>
    <w:rsid w:val="008030A2"/>
    <w:rsid w:val="00821BF3"/>
    <w:rsid w:val="00822E8D"/>
    <w:rsid w:val="00832783"/>
    <w:rsid w:val="008375E3"/>
    <w:rsid w:val="00850023"/>
    <w:rsid w:val="008608CD"/>
    <w:rsid w:val="00862F89"/>
    <w:rsid w:val="008632C9"/>
    <w:rsid w:val="00892400"/>
    <w:rsid w:val="00897C30"/>
    <w:rsid w:val="008B05A4"/>
    <w:rsid w:val="008B7D39"/>
    <w:rsid w:val="008C3F9E"/>
    <w:rsid w:val="008C776E"/>
    <w:rsid w:val="00900855"/>
    <w:rsid w:val="00904724"/>
    <w:rsid w:val="00922475"/>
    <w:rsid w:val="00926A75"/>
    <w:rsid w:val="00926CCC"/>
    <w:rsid w:val="0094576E"/>
    <w:rsid w:val="00953579"/>
    <w:rsid w:val="009540F1"/>
    <w:rsid w:val="009546BA"/>
    <w:rsid w:val="009579AB"/>
    <w:rsid w:val="00966F3D"/>
    <w:rsid w:val="00973E7E"/>
    <w:rsid w:val="009841A1"/>
    <w:rsid w:val="00993895"/>
    <w:rsid w:val="009A020F"/>
    <w:rsid w:val="009A4211"/>
    <w:rsid w:val="009A47A3"/>
    <w:rsid w:val="009A7666"/>
    <w:rsid w:val="009C165F"/>
    <w:rsid w:val="009C5B56"/>
    <w:rsid w:val="009C725C"/>
    <w:rsid w:val="009C7A0D"/>
    <w:rsid w:val="009D063B"/>
    <w:rsid w:val="009F1AC6"/>
    <w:rsid w:val="009F2ACF"/>
    <w:rsid w:val="00A1284F"/>
    <w:rsid w:val="00A12E89"/>
    <w:rsid w:val="00A238EC"/>
    <w:rsid w:val="00A25246"/>
    <w:rsid w:val="00A3628B"/>
    <w:rsid w:val="00A40D7D"/>
    <w:rsid w:val="00A43A1D"/>
    <w:rsid w:val="00A44863"/>
    <w:rsid w:val="00A516F8"/>
    <w:rsid w:val="00A530E3"/>
    <w:rsid w:val="00A563D7"/>
    <w:rsid w:val="00A60C05"/>
    <w:rsid w:val="00A67CEE"/>
    <w:rsid w:val="00A71767"/>
    <w:rsid w:val="00A73E80"/>
    <w:rsid w:val="00A840D2"/>
    <w:rsid w:val="00AB4FFE"/>
    <w:rsid w:val="00AF0035"/>
    <w:rsid w:val="00B056A6"/>
    <w:rsid w:val="00B11FE3"/>
    <w:rsid w:val="00B32BF6"/>
    <w:rsid w:val="00B40FA4"/>
    <w:rsid w:val="00B5090E"/>
    <w:rsid w:val="00B56168"/>
    <w:rsid w:val="00B74899"/>
    <w:rsid w:val="00B81256"/>
    <w:rsid w:val="00B82D95"/>
    <w:rsid w:val="00B83613"/>
    <w:rsid w:val="00B94610"/>
    <w:rsid w:val="00B95163"/>
    <w:rsid w:val="00BA5570"/>
    <w:rsid w:val="00BB31E5"/>
    <w:rsid w:val="00BC050C"/>
    <w:rsid w:val="00BE283B"/>
    <w:rsid w:val="00BE63E9"/>
    <w:rsid w:val="00C030EA"/>
    <w:rsid w:val="00C14086"/>
    <w:rsid w:val="00C2032C"/>
    <w:rsid w:val="00C503C3"/>
    <w:rsid w:val="00C544CE"/>
    <w:rsid w:val="00C6665D"/>
    <w:rsid w:val="00C75B15"/>
    <w:rsid w:val="00C95123"/>
    <w:rsid w:val="00CA1EC3"/>
    <w:rsid w:val="00CB1C59"/>
    <w:rsid w:val="00CC208E"/>
    <w:rsid w:val="00CD51CB"/>
    <w:rsid w:val="00CE240B"/>
    <w:rsid w:val="00CE304E"/>
    <w:rsid w:val="00CF6509"/>
    <w:rsid w:val="00D00362"/>
    <w:rsid w:val="00D007D7"/>
    <w:rsid w:val="00D06E7B"/>
    <w:rsid w:val="00D22E92"/>
    <w:rsid w:val="00D307CF"/>
    <w:rsid w:val="00D33A5A"/>
    <w:rsid w:val="00D34782"/>
    <w:rsid w:val="00D36E4B"/>
    <w:rsid w:val="00D472E0"/>
    <w:rsid w:val="00D51991"/>
    <w:rsid w:val="00D56033"/>
    <w:rsid w:val="00D5699D"/>
    <w:rsid w:val="00D71633"/>
    <w:rsid w:val="00D71B3C"/>
    <w:rsid w:val="00D72F78"/>
    <w:rsid w:val="00D84F9D"/>
    <w:rsid w:val="00D85DEE"/>
    <w:rsid w:val="00D86090"/>
    <w:rsid w:val="00D86A21"/>
    <w:rsid w:val="00DA31B7"/>
    <w:rsid w:val="00DB18EB"/>
    <w:rsid w:val="00DB377D"/>
    <w:rsid w:val="00DB395F"/>
    <w:rsid w:val="00DB4BF7"/>
    <w:rsid w:val="00DC3AC9"/>
    <w:rsid w:val="00DC6AA9"/>
    <w:rsid w:val="00DD159A"/>
    <w:rsid w:val="00DD6856"/>
    <w:rsid w:val="00DF1528"/>
    <w:rsid w:val="00DF77CD"/>
    <w:rsid w:val="00E00067"/>
    <w:rsid w:val="00E03E8D"/>
    <w:rsid w:val="00E06991"/>
    <w:rsid w:val="00E17D83"/>
    <w:rsid w:val="00E23951"/>
    <w:rsid w:val="00E34F92"/>
    <w:rsid w:val="00E522CF"/>
    <w:rsid w:val="00E56691"/>
    <w:rsid w:val="00E6011B"/>
    <w:rsid w:val="00E62EE8"/>
    <w:rsid w:val="00E659D1"/>
    <w:rsid w:val="00E66A70"/>
    <w:rsid w:val="00E77AAC"/>
    <w:rsid w:val="00E80E78"/>
    <w:rsid w:val="00E84F3A"/>
    <w:rsid w:val="00EB2266"/>
    <w:rsid w:val="00EC2687"/>
    <w:rsid w:val="00EC43F9"/>
    <w:rsid w:val="00EE04A1"/>
    <w:rsid w:val="00F06FE2"/>
    <w:rsid w:val="00F37762"/>
    <w:rsid w:val="00F415E9"/>
    <w:rsid w:val="00F548C6"/>
    <w:rsid w:val="00F602A6"/>
    <w:rsid w:val="00F67D6F"/>
    <w:rsid w:val="00F74579"/>
    <w:rsid w:val="00F86606"/>
    <w:rsid w:val="00FA3478"/>
    <w:rsid w:val="00FB357C"/>
    <w:rsid w:val="00FC29E1"/>
    <w:rsid w:val="00FC3C40"/>
    <w:rsid w:val="00FC4743"/>
    <w:rsid w:val="00FD568F"/>
    <w:rsid w:val="00FE69D6"/>
    <w:rsid w:val="00FF0986"/>
    <w:rsid w:val="00FF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2F7AB4-308D-4485-B82A-02F4CC549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51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BE283B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spacing w:after="120"/>
      <w:jc w:val="both"/>
    </w:pPr>
    <w:rPr>
      <w:szCs w:val="20"/>
      <w:lang w:val="pl-PL" w:eastAsia="pl-PL"/>
    </w:rPr>
  </w:style>
  <w:style w:type="character" w:customStyle="1" w:styleId="NagwekZnak">
    <w:name w:val="Nagłówek Znak"/>
    <w:aliases w:val="Nagłówek strony Znak"/>
    <w:link w:val="Nagwek"/>
    <w:uiPriority w:val="99"/>
    <w:rsid w:val="00BE283B"/>
    <w:rPr>
      <w:rFonts w:ascii="Times New Roman" w:eastAsia="Times New Roman" w:hAnsi="Times New Roman"/>
      <w:sz w:val="24"/>
    </w:rPr>
  </w:style>
  <w:style w:type="character" w:styleId="Odwoanieprzypisudolnego">
    <w:name w:val="footnote reference"/>
    <w:aliases w:val="Odwołanie przypisu"/>
    <w:semiHidden/>
    <w:rsid w:val="00BE283B"/>
    <w:rPr>
      <w:b/>
      <w:position w:val="10"/>
      <w:sz w:val="18"/>
    </w:rPr>
  </w:style>
  <w:style w:type="paragraph" w:styleId="Tekstprzypisudolnego">
    <w:name w:val="footnote text"/>
    <w:aliases w:val="Tekst przypisu"/>
    <w:basedOn w:val="Normalny"/>
    <w:link w:val="TekstprzypisudolnegoZnak"/>
    <w:semiHidden/>
    <w:rsid w:val="00BE283B"/>
    <w:pPr>
      <w:widowControl w:val="0"/>
      <w:suppressAutoHyphens/>
      <w:autoSpaceDE w:val="0"/>
      <w:autoSpaceDN w:val="0"/>
      <w:adjustRightInd w:val="0"/>
      <w:ind w:left="227" w:hanging="227"/>
    </w:pPr>
    <w:rPr>
      <w:sz w:val="20"/>
      <w:szCs w:val="20"/>
      <w:lang w:val="pl-PL" w:eastAsia="pl-PL"/>
    </w:rPr>
  </w:style>
  <w:style w:type="character" w:customStyle="1" w:styleId="TekstprzypisudolnegoZnak">
    <w:name w:val="Tekst przypisu dolnego Znak"/>
    <w:aliases w:val="Tekst przypisu Znak"/>
    <w:link w:val="Tekstprzypisudolnego"/>
    <w:semiHidden/>
    <w:rsid w:val="00BE283B"/>
    <w:rPr>
      <w:rFonts w:ascii="Times New Roman" w:eastAsia="Times New Roman" w:hAnsi="Times New Roman"/>
    </w:rPr>
  </w:style>
  <w:style w:type="paragraph" w:customStyle="1" w:styleId="Standard">
    <w:name w:val="Standard"/>
    <w:rsid w:val="00C503C3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0E7D0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E7D0E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Nagwek1">
    <w:name w:val="Nagłówek1"/>
    <w:basedOn w:val="Standard"/>
    <w:next w:val="Textbody"/>
    <w:rsid w:val="00C2032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C2032C"/>
    <w:pPr>
      <w:spacing w:after="120"/>
    </w:pPr>
  </w:style>
  <w:style w:type="paragraph" w:styleId="Lista">
    <w:name w:val="List"/>
    <w:basedOn w:val="Textbody"/>
    <w:rsid w:val="00C2032C"/>
  </w:style>
  <w:style w:type="paragraph" w:customStyle="1" w:styleId="Legenda1">
    <w:name w:val="Legenda1"/>
    <w:basedOn w:val="Standard"/>
    <w:rsid w:val="00C2032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2032C"/>
    <w:pPr>
      <w:suppressLineNumbers/>
    </w:pPr>
  </w:style>
  <w:style w:type="paragraph" w:customStyle="1" w:styleId="TableContents">
    <w:name w:val="Table Contents"/>
    <w:basedOn w:val="Standard"/>
    <w:rsid w:val="00C2032C"/>
    <w:pPr>
      <w:suppressLineNumbers/>
    </w:pPr>
  </w:style>
  <w:style w:type="paragraph" w:customStyle="1" w:styleId="TableHeading">
    <w:name w:val="Table Heading"/>
    <w:basedOn w:val="TableContents"/>
    <w:rsid w:val="00C2032C"/>
    <w:pPr>
      <w:jc w:val="center"/>
    </w:pPr>
    <w:rPr>
      <w:b/>
      <w:bCs/>
    </w:rPr>
  </w:style>
  <w:style w:type="paragraph" w:customStyle="1" w:styleId="Stopka1">
    <w:name w:val="Stopka1"/>
    <w:basedOn w:val="Standard"/>
    <w:rsid w:val="00C2032C"/>
    <w:pPr>
      <w:suppressLineNumbers/>
      <w:tabs>
        <w:tab w:val="center" w:pos="7285"/>
        <w:tab w:val="right" w:pos="14570"/>
      </w:tabs>
    </w:pPr>
  </w:style>
  <w:style w:type="character" w:customStyle="1" w:styleId="NumberingSymbols">
    <w:name w:val="Numbering Symbols"/>
    <w:rsid w:val="00C2032C"/>
  </w:style>
  <w:style w:type="character" w:customStyle="1" w:styleId="BulletSymbols">
    <w:name w:val="Bullet Symbols"/>
    <w:rsid w:val="00C2032C"/>
    <w:rPr>
      <w:rFonts w:ascii="OpenSymbol" w:eastAsia="OpenSymbol" w:hAnsi="OpenSymbol" w:cs="OpenSymbol"/>
    </w:rPr>
  </w:style>
  <w:style w:type="paragraph" w:styleId="Akapitzlist">
    <w:name w:val="List Paragraph"/>
    <w:basedOn w:val="Normalny"/>
    <w:uiPriority w:val="34"/>
    <w:qFormat/>
    <w:rsid w:val="00C2032C"/>
    <w:pPr>
      <w:widowControl w:val="0"/>
      <w:suppressAutoHyphens/>
      <w:autoSpaceDN w:val="0"/>
      <w:ind w:left="72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TekstkomentarzaZnak">
    <w:name w:val="Tekst komentarza Znak"/>
    <w:link w:val="Tekstkomentarza"/>
    <w:uiPriority w:val="99"/>
    <w:semiHidden/>
    <w:rsid w:val="00C2032C"/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32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0"/>
      <w:szCs w:val="20"/>
      <w:lang w:val="de-DE" w:eastAsia="ja-JP" w:bidi="fa-IR"/>
    </w:rPr>
  </w:style>
  <w:style w:type="character" w:customStyle="1" w:styleId="TematkomentarzaZnak">
    <w:name w:val="Temat komentarza Znak"/>
    <w:link w:val="Tematkomentarza"/>
    <w:uiPriority w:val="99"/>
    <w:semiHidden/>
    <w:rsid w:val="00C2032C"/>
    <w:rPr>
      <w:rFonts w:ascii="Times New Roman" w:eastAsia="Andale Sans UI" w:hAnsi="Times New Roman" w:cs="Tahoma"/>
      <w:b/>
      <w:bCs/>
      <w:kern w:val="3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32C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C2032C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032C"/>
    <w:pPr>
      <w:widowControl w:val="0"/>
      <w:suppressAutoHyphens/>
      <w:autoSpaceDN w:val="0"/>
      <w:textAlignment w:val="baseline"/>
    </w:pPr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character" w:customStyle="1" w:styleId="PlandokumentuZnak">
    <w:name w:val="Plan dokumentu Znak"/>
    <w:link w:val="Plandokumentu"/>
    <w:uiPriority w:val="99"/>
    <w:semiHidden/>
    <w:rsid w:val="00C2032C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C2032C"/>
    <w:pPr>
      <w:widowControl w:val="0"/>
      <w:suppressAutoHyphens/>
      <w:autoSpaceDN w:val="0"/>
      <w:textAlignment w:val="baseline"/>
    </w:pPr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paragraph" w:customStyle="1" w:styleId="StopkaCopyright">
    <w:name w:val="Stopka Copyright"/>
    <w:basedOn w:val="Normalny"/>
    <w:qFormat/>
    <w:rsid w:val="00245292"/>
    <w:pPr>
      <w:jc w:val="both"/>
      <w:textboxTightWrap w:val="allLines"/>
    </w:pPr>
    <w:rPr>
      <w:rFonts w:ascii="Roboto" w:eastAsia="Calibri" w:hAnsi="Roboto"/>
      <w:iCs/>
      <w:color w:val="000000"/>
      <w:sz w:val="16"/>
      <w:szCs w:val="18"/>
      <w:lang w:val="pl-PL"/>
    </w:rPr>
  </w:style>
  <w:style w:type="character" w:styleId="Odwoaniedokomentarza">
    <w:name w:val="annotation reference"/>
    <w:uiPriority w:val="99"/>
    <w:semiHidden/>
    <w:unhideWhenUsed/>
    <w:rsid w:val="00524057"/>
    <w:rPr>
      <w:sz w:val="16"/>
      <w:szCs w:val="16"/>
    </w:rPr>
  </w:style>
  <w:style w:type="paragraph" w:styleId="Poprawka">
    <w:name w:val="Revision"/>
    <w:hidden/>
    <w:uiPriority w:val="99"/>
    <w:semiHidden/>
    <w:rsid w:val="00461EB3"/>
    <w:rPr>
      <w:rFonts w:ascii="Times New Roman" w:eastAsia="Times New Roman" w:hAnsi="Times New Roman"/>
      <w:sz w:val="24"/>
      <w:szCs w:val="24"/>
      <w:lang w:val="en-US" w:eastAsia="en-US"/>
    </w:rPr>
  </w:style>
  <w:style w:type="table" w:styleId="Tabela-Siatka">
    <w:name w:val="Table Grid"/>
    <w:basedOn w:val="Standardowy"/>
    <w:uiPriority w:val="39"/>
    <w:rsid w:val="00FC3C4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ny"/>
    <w:next w:val="Normalny"/>
    <w:uiPriority w:val="99"/>
    <w:rsid w:val="003B1545"/>
    <w:pPr>
      <w:autoSpaceDE w:val="0"/>
      <w:autoSpaceDN w:val="0"/>
      <w:adjustRightInd w:val="0"/>
      <w:spacing w:line="171" w:lineRule="atLeast"/>
    </w:pPr>
    <w:rPr>
      <w:rFonts w:ascii="Humanst521EU" w:eastAsiaTheme="minorHAnsi" w:hAnsi="Humanst521EU" w:cstheme="minorBidi"/>
      <w:lang w:val="pl-PL"/>
    </w:rPr>
  </w:style>
  <w:style w:type="paragraph" w:customStyle="1" w:styleId="Pa21">
    <w:name w:val="Pa21"/>
    <w:basedOn w:val="Normalny"/>
    <w:next w:val="Normalny"/>
    <w:uiPriority w:val="99"/>
    <w:rsid w:val="003B1545"/>
    <w:pPr>
      <w:autoSpaceDE w:val="0"/>
      <w:autoSpaceDN w:val="0"/>
      <w:adjustRightInd w:val="0"/>
      <w:spacing w:line="171" w:lineRule="atLeast"/>
    </w:pPr>
    <w:rPr>
      <w:rFonts w:ascii="Humanst521EU" w:eastAsiaTheme="minorHAnsi" w:hAnsi="Humanst521EU" w:cstheme="minorBidi"/>
      <w:lang w:val="pl-PL"/>
    </w:rPr>
  </w:style>
  <w:style w:type="paragraph" w:customStyle="1" w:styleId="Default">
    <w:name w:val="Default"/>
    <w:rsid w:val="003B1545"/>
    <w:pPr>
      <w:autoSpaceDE w:val="0"/>
      <w:autoSpaceDN w:val="0"/>
      <w:adjustRightInd w:val="0"/>
    </w:pPr>
    <w:rPr>
      <w:rFonts w:ascii="Humanst521EU" w:eastAsiaTheme="minorHAnsi" w:hAnsi="Humanst521EU" w:cs="Humanst521EU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E2E04-2628-49E6-B5A0-C61F3C447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2318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Era Sp. z o.o.</Company>
  <LinksUpToDate>false</LinksUpToDate>
  <CharactersWithSpaces>16198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a.detka</dc:creator>
  <cp:lastModifiedBy>Dell</cp:lastModifiedBy>
  <cp:revision>2</cp:revision>
  <cp:lastPrinted>2019-05-20T05:31:00Z</cp:lastPrinted>
  <dcterms:created xsi:type="dcterms:W3CDTF">2023-11-29T14:51:00Z</dcterms:created>
  <dcterms:modified xsi:type="dcterms:W3CDTF">2023-11-29T14:51:00Z</dcterms:modified>
</cp:coreProperties>
</file>