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8A9" w:rsidRPr="000C67C6" w:rsidRDefault="003358A9" w:rsidP="00C7607C">
      <w:pPr>
        <w:spacing w:after="0"/>
        <w:rPr>
          <w:rFonts w:cstheme="minorHAnsi"/>
          <w:b/>
          <w:sz w:val="20"/>
          <w:szCs w:val="20"/>
        </w:rPr>
      </w:pPr>
      <w:bookmarkStart w:id="0" w:name="_GoBack"/>
      <w:bookmarkEnd w:id="0"/>
      <w:r w:rsidRPr="000C67C6">
        <w:rPr>
          <w:rFonts w:cstheme="minorHAnsi"/>
          <w:b/>
          <w:sz w:val="20"/>
          <w:szCs w:val="20"/>
        </w:rPr>
        <w:t>Wczoraj i dziś kl. 7 NOWA EDYCJA</w:t>
      </w:r>
    </w:p>
    <w:p w:rsidR="00C7607C" w:rsidRPr="000C67C6" w:rsidRDefault="00C7607C" w:rsidP="00C7607C">
      <w:pPr>
        <w:spacing w:after="0"/>
        <w:rPr>
          <w:rFonts w:cstheme="minorHAnsi"/>
          <w:b/>
          <w:sz w:val="20"/>
          <w:szCs w:val="20"/>
        </w:rPr>
      </w:pPr>
      <w:r w:rsidRPr="000C67C6">
        <w:rPr>
          <w:rFonts w:cstheme="minorHAnsi"/>
          <w:b/>
          <w:sz w:val="20"/>
          <w:szCs w:val="20"/>
        </w:rPr>
        <w:t xml:space="preserve">Rozkład materiału i </w:t>
      </w:r>
      <w:r w:rsidR="00A67EF1" w:rsidRPr="000C67C6">
        <w:rPr>
          <w:rFonts w:cstheme="minorHAnsi"/>
          <w:b/>
          <w:sz w:val="20"/>
          <w:szCs w:val="20"/>
        </w:rPr>
        <w:t>wymagania na oceny</w:t>
      </w:r>
      <w:r w:rsidRPr="000C67C6">
        <w:rPr>
          <w:rFonts w:cstheme="minorHAnsi"/>
          <w:b/>
          <w:sz w:val="20"/>
          <w:szCs w:val="20"/>
        </w:rPr>
        <w:t xml:space="preserve"> do historii dla klasy 7 szkoły podstawowej</w:t>
      </w:r>
    </w:p>
    <w:p w:rsidR="00C7607C" w:rsidRPr="000C67C6" w:rsidRDefault="00C7607C" w:rsidP="00C7607C">
      <w:pPr>
        <w:spacing w:after="0"/>
        <w:rPr>
          <w:sz w:val="20"/>
          <w:szCs w:val="20"/>
        </w:rPr>
      </w:pPr>
    </w:p>
    <w:tbl>
      <w:tblPr>
        <w:tblStyle w:val="Tabela-Siatka"/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2126"/>
        <w:gridCol w:w="1843"/>
        <w:gridCol w:w="1985"/>
        <w:gridCol w:w="1984"/>
        <w:gridCol w:w="1843"/>
        <w:gridCol w:w="1843"/>
        <w:gridCol w:w="1984"/>
      </w:tblGrid>
      <w:tr w:rsidR="00942AD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Temat lekcji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Materiał nauczania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 xml:space="preserve">Odniesienia do podstawy programowej. </w:t>
            </w:r>
          </w:p>
          <w:p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D2" w:rsidRPr="000C67C6" w:rsidRDefault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dopuszczająca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Uczeń: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AD2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dostateczna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Uczeń: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DA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dobra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5DA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bardzo dobra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BFB" w:rsidRPr="000C67C6" w:rsidRDefault="00942AD2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Ocena celująca</w:t>
            </w:r>
            <w:r w:rsidR="00774E1F" w:rsidRPr="000C67C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942AD2" w:rsidRPr="000C67C6" w:rsidRDefault="00774E1F" w:rsidP="00942AD2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Uczeń:</w:t>
            </w:r>
          </w:p>
        </w:tc>
      </w:tr>
      <w:tr w:rsidR="007256F4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56F4" w:rsidRPr="000C67C6" w:rsidRDefault="007256F4" w:rsidP="007256F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t>Rozdział I: Europa po kongresie wiedeńskim</w:t>
            </w:r>
          </w:p>
        </w:tc>
      </w:tr>
      <w:tr w:rsidR="00E424E3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Kongres wiedeński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okoliczności zwołania kongresu wiedeńskiego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uczestnicy kongresu wiedeńskiego i ich rola w podejmowaniu decyzji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„sto dni” Napoleona, jego klęska pod Waterloo i ostateczny upadek cesarza Francuzów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postanowienia kongresu wiedeńskiego – zmiany ustrojowe i terytorialne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Święte Przymierze – jego cele i uczestnicy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restauracja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legitymizm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równowaga europejska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decyzje kongresu wiedeńskiego w odniesieniu do Europy, w tym do ziem polskich (XIX.1)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snapToGri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terminów: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5D0D29">
              <w:rPr>
                <w:rFonts w:ascii="Calibri" w:hAnsi="Calibri" w:cs="Times New Roman"/>
                <w:i/>
                <w:sz w:val="20"/>
                <w:szCs w:val="20"/>
              </w:rPr>
              <w:t>restauracja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, </w:t>
            </w:r>
            <w:r w:rsidRPr="005D0D29">
              <w:rPr>
                <w:rFonts w:ascii="Calibri" w:hAnsi="Calibri" w:cs="Times New Roman"/>
                <w:i/>
                <w:sz w:val="20"/>
                <w:szCs w:val="20"/>
              </w:rPr>
              <w:t>legitymizm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, </w:t>
            </w:r>
            <w:r w:rsidRPr="005D0D29">
              <w:rPr>
                <w:rFonts w:ascii="Calibri" w:hAnsi="Calibri" w:cs="Times New Roman"/>
                <w:i/>
                <w:sz w:val="20"/>
                <w:szCs w:val="20"/>
              </w:rPr>
              <w:t>równowaga europejska</w:t>
            </w:r>
            <w:r w:rsidR="001065DA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snapToGri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zna daty obrad kongresu wiedeńskiego (1814–1815)</w:t>
            </w:r>
            <w:r w:rsidR="001065DA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 państwa decydujące na kongresie wiedeńskim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podaje przyczyny zwołania kongresu wiedeńskiego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abdykacja, Święte Przymierze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bitwy pod Waterloo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(18 VI 1815), podpisania aktu Świętego Przymierza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(IX 1815)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prezentuje główne założenia ładu wiedeńskiego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decyzje kongresu dotyczące ziem polskich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15" w:rsidRPr="000C67C6" w:rsidRDefault="00B90215" w:rsidP="00B90215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terminu Związek Niemiecki</w:t>
            </w:r>
            <w:r w:rsidR="00F77B41"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datę „stu dni” Napoleona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(III–VI 1815)</w:t>
            </w:r>
            <w:r w:rsidR="001065D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posta</w:t>
            </w:r>
            <w:r w:rsidR="001065DA"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ć</w:t>
            </w:r>
            <w:r w:rsidR="001065DA"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 Aleksandra I;</w:t>
            </w:r>
          </w:p>
          <w:p w:rsidR="001065DA" w:rsidRPr="000C67C6" w:rsidRDefault="001065DA" w:rsidP="004F1420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− </w:t>
            </w:r>
            <w:r w:rsidR="0053175C"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przedstawia i 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>wskazuje na mapie zmiany terytorialne w Europie po kongresie wiedeńskim</w:t>
            </w:r>
            <w:r w:rsidR="00160B99" w:rsidRPr="000C67C6">
              <w:rPr>
                <w:rFonts w:cs="Humanst521EU-Norm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B41" w:rsidRPr="000C67C6" w:rsidRDefault="00F77B41" w:rsidP="00F77B4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terminu „sto dni”;</w:t>
            </w:r>
          </w:p>
          <w:p w:rsidR="001065DA" w:rsidRPr="000C67C6" w:rsidRDefault="001065D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 xml:space="preserve">postacie: 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>Franciszka I, Fryderyka Wilhelma III, Aleksandra I;</w:t>
            </w:r>
          </w:p>
          <w:p w:rsidR="001065DA" w:rsidRPr="000C67C6" w:rsidRDefault="001065D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przebieg „stu dni” Napoleona</w:t>
            </w:r>
            <w:r w:rsidR="00B90215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4F1420" w:rsidRPr="000C67C6" w:rsidRDefault="00B90215" w:rsidP="004F1420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>− ocenia zasady, na których podstawie stworzono ład wiedeński;</w:t>
            </w:r>
          </w:p>
          <w:p w:rsidR="00B90215" w:rsidRPr="000C67C6" w:rsidRDefault="00E424E3" w:rsidP="00B90215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 xml:space="preserve">– przedstawia </w:t>
            </w:r>
            <w:r w:rsidR="00B90215"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br/>
            </w: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działalność Świętego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Przymierza</w:t>
            </w:r>
            <w:r w:rsidR="00160B99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ocenia postawę Napoleona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i Francuzów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</w:r>
            <w:r w:rsidR="00160B99" w:rsidRPr="000C67C6">
              <w:rPr>
                <w:rFonts w:ascii="Calibri" w:hAnsi="Calibri" w:cs="Times New Roman"/>
                <w:sz w:val="20"/>
                <w:szCs w:val="20"/>
              </w:rPr>
              <w:t>w okresie jego powrotu do kraju</w:t>
            </w:r>
            <w:r w:rsidR="004F142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ocenia zasady,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w oparciu </w:t>
            </w:r>
            <w:r w:rsidR="0053175C" w:rsidRPr="000C67C6">
              <w:rPr>
                <w:rFonts w:ascii="Calibri" w:hAnsi="Calibri" w:cs="Times New Roman"/>
                <w:sz w:val="20"/>
                <w:szCs w:val="20"/>
              </w:rPr>
              <w:t>o które stworzono ład wiedeński;</w:t>
            </w:r>
          </w:p>
          <w:p w:rsidR="00E424E3" w:rsidRPr="000C67C6" w:rsidRDefault="00E424E3" w:rsidP="00563CAA">
            <w:pPr>
              <w:snapToGri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ocenia działalność Świętego Przymierza</w:t>
            </w:r>
            <w:r w:rsidR="0053175C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60B99" w:rsidRPr="000C67C6" w:rsidRDefault="00160B99" w:rsidP="00563CAA">
            <w:pPr>
              <w:snapToGri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- wyjaśnia, dlaczego Turcja nie </w:t>
            </w:r>
            <w:r w:rsidR="004F1420" w:rsidRPr="000C67C6">
              <w:rPr>
                <w:rFonts w:ascii="Calibri" w:hAnsi="Calibri" w:cs="Times New Roman"/>
                <w:sz w:val="20"/>
                <w:szCs w:val="20"/>
              </w:rPr>
              <w:t>przystąpiła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do Świętego Przymierza.</w:t>
            </w:r>
          </w:p>
        </w:tc>
      </w:tr>
      <w:tr w:rsidR="00E424E3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Rewolucja przemysłowa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rewolucji przemysłowej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uwarunkowania i kierunki rozwoju przemysłu w Europie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pierwsze wielkie ośrodki przemysłowe w Europie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transportu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skutki gospodarcze rewolucji przemysłowej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wynalazki XIX w. – elektryczność i początki telekomunikacji 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fabryka, industrializacja, urbanizacja, kapitaliści, kapitalizm 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0C67C6">
              <w:rPr>
                <w:rFonts w:cstheme="minorHAnsi"/>
                <w:sz w:val="20"/>
                <w:szCs w:val="20"/>
                <w:lang w:val="en-US"/>
              </w:rPr>
              <w:t>– postacie historyczne: James Watt, Michael Faraday, Samuel Morse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najważniejsze przejawy rewolucji przemysłowej (wynalazki i ich zastosowania, obszary uprzemysłowienia, zmiany struktury społecznej i warunków życia) (XIX.2)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962A60">
              <w:rPr>
                <w:rFonts w:ascii="Calibri" w:hAnsi="Calibri" w:cs="HelveticaNeueLTPro-Roman"/>
                <w:i/>
                <w:sz w:val="20"/>
                <w:szCs w:val="20"/>
              </w:rPr>
              <w:t>rewolucja przemysłowa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962A60">
              <w:rPr>
                <w:rFonts w:ascii="Calibri" w:hAnsi="Calibri" w:cs="HelveticaNeueLTPro-Roman"/>
                <w:i/>
                <w:sz w:val="20"/>
                <w:szCs w:val="20"/>
              </w:rPr>
              <w:t>maszyna parowa</w:t>
            </w:r>
            <w:r w:rsidR="00C02A58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A26920" w:rsidRPr="00962A60">
              <w:rPr>
                <w:rFonts w:ascii="Calibri" w:hAnsi="Calibri" w:cs="HelveticaNeueLTPro-Roman"/>
                <w:i/>
                <w:sz w:val="20"/>
                <w:szCs w:val="20"/>
              </w:rPr>
              <w:t>manufaktura</w:t>
            </w:r>
            <w:r w:rsidR="00C428E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datę udoskonalenia maszyny parowej (1763)</w:t>
            </w:r>
            <w:r w:rsidR="000E651C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Jamesa Watta</w:t>
            </w:r>
            <w:r w:rsidR="000E651C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wymienia przyczyny rewolucji przemysłowej</w:t>
            </w:r>
            <w:r w:rsidR="000E651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 xml:space="preserve">– wyjaśnia znaczenie terminów: </w:t>
            </w:r>
            <w:r w:rsidR="001B3363" w:rsidRPr="000C67C6">
              <w:rPr>
                <w:rFonts w:ascii="Calibri" w:hAnsi="Calibri" w:cs="HelveticaNeueLTPro-Roman"/>
                <w:sz w:val="20"/>
                <w:szCs w:val="20"/>
              </w:rPr>
              <w:t xml:space="preserve">industrializacja, </w:t>
            </w:r>
            <w:r w:rsidR="00C428EE" w:rsidRPr="000C67C6">
              <w:rPr>
                <w:rFonts w:ascii="Calibri" w:hAnsi="Calibri" w:cs="HelveticaNeueLTPro-Roman"/>
                <w:sz w:val="20"/>
                <w:szCs w:val="20"/>
              </w:rPr>
              <w:t>urbanizacja, kapitalizm;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Samuela Morse’a</w:t>
            </w:r>
            <w:r w:rsidR="009C47B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gałęzie przemysłu, które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rozwinęły się dzięki zastosowaniu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maszyny parowej</w:t>
            </w:r>
            <w:r w:rsidR="009C47B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wpływ zastosowania maszyny parowej na rozwój komunikacji</w:t>
            </w:r>
            <w:r w:rsidR="009C47B7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skonstruowania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telegrafu (1837)</w:t>
            </w:r>
            <w:r w:rsidR="0058230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Michaela Faradaya</w:t>
            </w:r>
            <w:r w:rsidR="00EE5C4D">
              <w:rPr>
                <w:rFonts w:ascii="Calibri" w:hAnsi="Calibri" w:cs="HelveticaNeueLTPro-Roman"/>
                <w:sz w:val="20"/>
                <w:szCs w:val="20"/>
              </w:rPr>
              <w:t xml:space="preserve"> jako konstruktora silnika elektrycznego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0E651C" w:rsidRPr="000C67C6" w:rsidRDefault="000E651C" w:rsidP="000E651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zasady kapitalizmu;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mapie państwa, na których terenie rozwinęły się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w XIX w. najważniejsze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zagłębia przemysłowe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Europy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konsekwencje zastosowania maszyny parowej dla rozwoju przemysłu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cywilizacja przemysłowa, metropolia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gospodarcze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społeczne skutki industrializacji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wynalezienia elektryczności dla rozwoju przemysłu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komunikacji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9080A" w:rsidRPr="000C67C6" w:rsidRDefault="0099080A" w:rsidP="0099080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sposób działania maszyny parowej.</w:t>
            </w:r>
          </w:p>
          <w:p w:rsidR="0099080A" w:rsidRPr="000C67C6" w:rsidRDefault="0099080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okoliczności narodzin przemysłu w XIX w.</w:t>
            </w:r>
            <w:r w:rsidR="0099080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gospodarcze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i społeczne skutki rozwoju przemysłu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XIX w.</w:t>
            </w:r>
          </w:p>
        </w:tc>
      </w:tr>
      <w:tr w:rsidR="00E424E3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3. Nowe idee polityczne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nowe ideologie: liberalizm, konserwatyzm, socjalizm i komunizm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teoretycy nowych ideologii 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aspekty gospodarcze i społeczno-polityczne nowych ideologii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narodziny ruchu robotniczego – związki zawodowe</w:t>
            </w:r>
          </w:p>
          <w:p w:rsidR="00E424E3" w:rsidRPr="000C67C6" w:rsidRDefault="00E424E3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ideologia, wolna konkurencja, strajk, związek zawodowy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Adam Smith, Edmund Burke, Robert Owen, Karol Marks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autoSpaceDE w:val="0"/>
              <w:autoSpaceDN w:val="0"/>
              <w:adjustRightInd w:val="0"/>
              <w:spacing w:after="0" w:line="240" w:lineRule="auto"/>
              <w:rPr>
                <w:rFonts w:cs="TimesNewRoman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</w:t>
            </w:r>
            <w:r w:rsidRPr="000C67C6">
              <w:rPr>
                <w:rFonts w:cs="TimesNewRoman"/>
                <w:sz w:val="20"/>
                <w:szCs w:val="20"/>
              </w:rPr>
              <w:t xml:space="preserve"> omawia narodziny i pierwsze lata istnienia nowoczesnych </w:t>
            </w:r>
            <w:r w:rsidRPr="000C67C6">
              <w:rPr>
                <w:rFonts w:cs="TimesNewRoman"/>
                <w:sz w:val="20"/>
                <w:szCs w:val="20"/>
              </w:rPr>
              <w:lastRenderedPageBreak/>
              <w:t>ruchów politycznych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="TimesNewRoman"/>
                <w:sz w:val="20"/>
                <w:szCs w:val="20"/>
              </w:rPr>
              <w:t>(socjalizm, ruch ludowy, ruch narodowy) (XXIV.4)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lastRenderedPageBreak/>
              <w:t xml:space="preserve">– wyjaśnia znaczenie terminów: </w:t>
            </w:r>
            <w:r w:rsidR="00D92CE7" w:rsidRPr="00CA1A3B">
              <w:rPr>
                <w:rFonts w:cs="Humanst521EU-Normal"/>
                <w:i/>
                <w:sz w:val="20"/>
                <w:szCs w:val="20"/>
              </w:rPr>
              <w:t>ideologia</w:t>
            </w:r>
            <w:r w:rsidR="00D92CE7" w:rsidRPr="000C67C6">
              <w:rPr>
                <w:rFonts w:cs="Humanst521EU-Normal"/>
                <w:sz w:val="20"/>
                <w:szCs w:val="20"/>
              </w:rPr>
              <w:t>,</w:t>
            </w:r>
            <w:r w:rsidR="00D63B86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CA1A3B">
              <w:rPr>
                <w:rFonts w:ascii="Calibri" w:hAnsi="Calibri" w:cs="HelveticaNeueLTPro-Roman"/>
                <w:i/>
                <w:sz w:val="20"/>
                <w:szCs w:val="20"/>
              </w:rPr>
              <w:lastRenderedPageBreak/>
              <w:t>proletariat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CA1A3B">
              <w:rPr>
                <w:rFonts w:ascii="Calibri" w:hAnsi="Calibri" w:cs="HelveticaNeueLTPro-Roman"/>
                <w:i/>
                <w:sz w:val="20"/>
                <w:szCs w:val="20"/>
              </w:rPr>
              <w:t>strajk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,</w:t>
            </w:r>
            <w:r w:rsidR="0053175C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B00CF7" w:rsidRPr="00CA1A3B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fabrykanci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2F5F3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D92CE7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ideologie społeczno- polityczne w XIX wieku.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E7" w:rsidRPr="000C67C6" w:rsidRDefault="00D92CE7" w:rsidP="00D92CE7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 xml:space="preserve">− wyjaśnia znaczenie terminów: </w:t>
            </w:r>
          </w:p>
          <w:p w:rsidR="00D92CE7" w:rsidRPr="000C67C6" w:rsidRDefault="00D92CE7" w:rsidP="00D92CE7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DA0FC3">
              <w:rPr>
                <w:rFonts w:cs="Humanst521EU-Normal"/>
                <w:i/>
                <w:sz w:val="20"/>
                <w:szCs w:val="20"/>
              </w:rPr>
              <w:lastRenderedPageBreak/>
              <w:t>liberalizm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DA0FC3">
              <w:rPr>
                <w:rFonts w:cs="Humanst521EU-Normal"/>
                <w:i/>
                <w:sz w:val="20"/>
                <w:szCs w:val="20"/>
              </w:rPr>
              <w:t>konserwatyzm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DA0FC3">
              <w:rPr>
                <w:rFonts w:cs="Humanst521EU-Normal"/>
                <w:i/>
                <w:sz w:val="20"/>
                <w:szCs w:val="20"/>
              </w:rPr>
              <w:t>socjalizm</w:t>
            </w:r>
            <w:r w:rsidRPr="000C67C6">
              <w:rPr>
                <w:rFonts w:cs="Humanst521EU-Normal"/>
                <w:sz w:val="20"/>
                <w:szCs w:val="20"/>
              </w:rPr>
              <w:t>,</w:t>
            </w:r>
          </w:p>
          <w:p w:rsidR="0053175C" w:rsidRPr="000C67C6" w:rsidRDefault="00D92CE7" w:rsidP="0053175C">
            <w:pPr>
              <w:autoSpaceDE w:val="0"/>
              <w:autoSpaceDN w:val="0"/>
              <w:adjustRightInd w:val="0"/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</w:pPr>
            <w:r w:rsidRPr="00DA0FC3">
              <w:rPr>
                <w:rFonts w:cs="Humanst521EU-Normal"/>
                <w:i/>
                <w:sz w:val="20"/>
                <w:szCs w:val="20"/>
              </w:rPr>
              <w:t>komunizm</w:t>
            </w: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 xml:space="preserve">, </w:t>
            </w:r>
            <w:r w:rsidR="0053175C" w:rsidRPr="00DA0FC3">
              <w:rPr>
                <w:rFonts w:ascii="Calibri" w:hAnsi="Calibri" w:cs="HelveticaNeueLTPro-Roman"/>
                <w:i/>
                <w:sz w:val="20"/>
                <w:szCs w:val="20"/>
              </w:rPr>
              <w:t>związek</w:t>
            </w:r>
            <w:r w:rsidR="0053175C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53175C" w:rsidRPr="00DA0FC3">
              <w:rPr>
                <w:rFonts w:ascii="Calibri" w:hAnsi="Calibri" w:cs="HelveticaNeueLTPro-Roman"/>
                <w:i/>
                <w:sz w:val="20"/>
                <w:szCs w:val="20"/>
              </w:rPr>
              <w:t>zawodowy</w:t>
            </w:r>
            <w:r w:rsidR="0053175C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Edmunda Burke’a, Karola Marksa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, Adama Smitha;</w:t>
            </w:r>
          </w:p>
          <w:p w:rsidR="00D92CE7" w:rsidRPr="000C67C6" w:rsidRDefault="00D92CE7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założenia liberalizmu, konserwatyzmu, socjalizmu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komunizmu.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F3E" w:rsidRPr="000C67C6" w:rsidRDefault="00E424E3" w:rsidP="002F5F3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identyfikuj</w:t>
            </w:r>
            <w:r w:rsidR="005000B1">
              <w:rPr>
                <w:rFonts w:ascii="Calibri" w:hAnsi="Calibri" w:cs="HelveticaNeueLTPro-Roman"/>
                <w:sz w:val="20"/>
                <w:szCs w:val="20"/>
              </w:rPr>
              <w:t>e postacie: Henriego de Saint-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Simona,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Roberta Owena, Fryderyka Engelsa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D63B86" w:rsidRPr="000C67C6" w:rsidRDefault="002F5F3E" w:rsidP="00D92CE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</w:t>
            </w:r>
            <w:r w:rsidR="009F349D">
              <w:rPr>
                <w:rFonts w:ascii="Calibri" w:hAnsi="Calibri" w:cs="HelveticaNeueLTPro-Roman"/>
                <w:sz w:val="20"/>
                <w:szCs w:val="20"/>
              </w:rPr>
              <w:t>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warunki pracy dzieci w XIX wiecznych fabrykach;</w:t>
            </w:r>
          </w:p>
          <w:p w:rsidR="00E424E3" w:rsidRPr="000C67C6" w:rsidRDefault="00E424E3" w:rsidP="00D92CE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br/>
            </w:r>
            <w:r w:rsidR="00D92CE7"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okoliczności narodzin liberalizmu, konserwatyzmu </w:t>
            </w:r>
            <w:r w:rsidR="00D92CE7" w:rsidRPr="000C67C6">
              <w:rPr>
                <w:rFonts w:ascii="Calibri" w:hAnsi="Calibri" w:cs="HelveticaNeueLTPro-Roman"/>
                <w:sz w:val="20"/>
                <w:szCs w:val="20"/>
              </w:rPr>
              <w:br/>
              <w:t>i ruchu robotniczego.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F11" w:rsidRPr="000C67C6" w:rsidRDefault="00111F11" w:rsidP="00111F11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 xml:space="preserve">− wyjaśnia znaczenie terminów: wolna konkurencja, 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 xml:space="preserve">liberalizm ekonomiczny, </w:t>
            </w:r>
            <w:r w:rsidRPr="000C67C6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manifest komunistyczny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>;</w:t>
            </w:r>
          </w:p>
          <w:p w:rsidR="00111F11" w:rsidRPr="000C67C6" w:rsidRDefault="00111F11" w:rsidP="00111F11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datę wydania </w:t>
            </w:r>
            <w:r w:rsidRPr="000C67C6">
              <w:rPr>
                <w:rFonts w:ascii="Calibri" w:hAnsi="Calibri" w:cs="HelveticaNeueLTPro-Roman"/>
                <w:i/>
                <w:sz w:val="20"/>
                <w:szCs w:val="20"/>
              </w:rPr>
              <w:t>Manifestu komunistycznego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(1848)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D92CE7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– wyjaśnia różnice między socjalistami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br/>
              <w:t>i komunistami</w:t>
            </w:r>
            <w:r w:rsidR="002F5F3E"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rolę związków zawodowych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rozwoju ruchu robotniczego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ocenia wpływ nowych ideologii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na życie społeczne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i polityczne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w pierwszej połowie XIX w.</w:t>
            </w:r>
            <w:r w:rsidR="002F5F3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</w:tc>
      </w:tr>
      <w:tr w:rsidR="00E424E3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Przeciwko Świętemu Przymierzu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dekabrystów w Rosji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rewolucja lipcowa we Francji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Wiosny Ludów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przebieg i skutki rewolucji lutowej we Francji 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Wiosna Ludów w Europie na przykładzie Prus, Austrii, Węgier i Włoch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wojna krymska – przyczyny, przebieg 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skutki</w:t>
            </w:r>
          </w:p>
          <w:p w:rsidR="00E424E3" w:rsidRPr="000C67C6" w:rsidRDefault="00E424E3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uwłaszczenie chłopów</w:t>
            </w:r>
          </w:p>
          <w:p w:rsidR="00E424E3" w:rsidRPr="000C67C6" w:rsidRDefault="00E424E3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Ludwik Napoleona Bonaparte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wymienia wydarzenia związane z walką z porządkiem wiedeńskim, charakteryzuje przebieg Wiosny Ludów w Europie (XXI.1)</w:t>
            </w:r>
          </w:p>
          <w:p w:rsidR="00E424E3" w:rsidRPr="000C67C6" w:rsidRDefault="00E424E3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</w:t>
            </w:r>
            <w:r w:rsidR="00BD13A8"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465388">
              <w:rPr>
                <w:rFonts w:ascii="Calibri" w:hAnsi="Calibri" w:cs="HelveticaNeueLTPro-Roman"/>
                <w:i/>
                <w:sz w:val="20"/>
                <w:szCs w:val="20"/>
              </w:rPr>
              <w:t>Wiosna Ludów</w:t>
            </w:r>
            <w:r w:rsidR="00FC0E53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FC0E53" w:rsidRPr="00465388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uwłaszczenie</w:t>
            </w:r>
            <w:r w:rsidR="00FC0E53" w:rsidRPr="000C67C6">
              <w:rPr>
                <w:rFonts w:cs="Humanst521EU-Normal"/>
                <w:color w:val="000000" w:themeColor="text1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zna datę Wiosny Ludów (1848–1849)</w:t>
            </w:r>
            <w:r w:rsidR="0099353C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mapie państwa,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w których wybuchła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Wiosna Ludów; 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wymienia przyczyny Wiosny Ludów</w:t>
            </w:r>
            <w:r w:rsidR="0099353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4E3" w:rsidRPr="000C67C6" w:rsidRDefault="00E424E3" w:rsidP="0099353C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wyjaśnia znaczenie termin</w:t>
            </w:r>
            <w:r w:rsidR="00FC0E53"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 xml:space="preserve">u </w:t>
            </w:r>
            <w:r w:rsidR="007256F4" w:rsidRPr="00DA0FC3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b</w:t>
            </w:r>
            <w:r w:rsidR="0099353C" w:rsidRPr="00DA0FC3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urżu</w:t>
            </w:r>
            <w:r w:rsidR="007256F4" w:rsidRPr="00DA0FC3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azja</w:t>
            </w:r>
            <w:r w:rsidR="00FC0E53" w:rsidRPr="000C67C6">
              <w:rPr>
                <w:rFonts w:cs="Humanst521EU-Normal"/>
                <w:color w:val="000000" w:themeColor="text1"/>
                <w:sz w:val="20"/>
                <w:szCs w:val="20"/>
              </w:rPr>
              <w:t>;</w:t>
            </w:r>
          </w:p>
          <w:p w:rsidR="0099353C" w:rsidRPr="000C67C6" w:rsidRDefault="0099353C" w:rsidP="0099353C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</w:p>
          <w:p w:rsidR="00E424E3" w:rsidRPr="000C67C6" w:rsidRDefault="00E424E3" w:rsidP="00563CAA">
            <w:pPr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zna dat</w:t>
            </w:r>
            <w:r w:rsidR="00D21255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ę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wybuchu Wiosny Ludów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we Francji (II 1848)</w:t>
            </w:r>
            <w:r w:rsidR="0099353C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7A213E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postać </w:t>
            </w:r>
            <w:r w:rsidR="00E424E3" w:rsidRPr="000C67C6">
              <w:rPr>
                <w:rFonts w:ascii="Calibri" w:hAnsi="Calibri" w:cs="HelveticaNeueLTPro-Roman"/>
                <w:sz w:val="20"/>
                <w:szCs w:val="20"/>
              </w:rPr>
              <w:t>Ludwi</w:t>
            </w:r>
            <w:r w:rsidR="0099353C" w:rsidRPr="000C67C6">
              <w:rPr>
                <w:rFonts w:ascii="Calibri" w:hAnsi="Calibri" w:cs="HelveticaNeueLTPro-Roman"/>
                <w:sz w:val="20"/>
                <w:szCs w:val="20"/>
              </w:rPr>
              <w:t>ka Napoleona Bonapartego;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przyczyny </w:t>
            </w:r>
            <w:r w:rsidR="0099353C" w:rsidRPr="000C67C6">
              <w:rPr>
                <w:rFonts w:ascii="Calibri" w:hAnsi="Calibri" w:cs="HelveticaNeueLTPro-Roman"/>
                <w:sz w:val="20"/>
                <w:szCs w:val="20"/>
              </w:rPr>
              <w:t>Wiosny Ludów;</w:t>
            </w:r>
          </w:p>
          <w:p w:rsidR="007D7EE2" w:rsidRPr="000C67C6" w:rsidRDefault="007D7EE2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przedstawia cele, przebieg i skutki powstania dekabrystów;</w:t>
            </w:r>
          </w:p>
          <w:p w:rsidR="00E424E3" w:rsidRPr="000C67C6" w:rsidRDefault="00E424E3" w:rsidP="0099353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skutki Wiosny Ludów </w:t>
            </w:r>
            <w:r w:rsidR="0099353C" w:rsidRPr="000C67C6">
              <w:rPr>
                <w:rFonts w:ascii="Calibri" w:hAnsi="Calibri" w:cs="HelveticaNeueLTPro-Roman"/>
                <w:sz w:val="20"/>
                <w:szCs w:val="20"/>
              </w:rPr>
              <w:t>w Europie.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53C" w:rsidRPr="000C67C6" w:rsidRDefault="0099353C" w:rsidP="0099353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lastRenderedPageBreak/>
              <w:t>– wyjaśnia znaczenie terminów: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rewolucja lipcowa, rewolucja lutowa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3E0110" w:rsidRPr="000C67C6">
              <w:rPr>
                <w:rFonts w:cs="Humanst521EU-Normal"/>
                <w:color w:val="000000" w:themeColor="text1"/>
                <w:sz w:val="20"/>
                <w:szCs w:val="20"/>
              </w:rPr>
              <w:t>dekabryści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E0110" w:rsidRPr="000C67C6" w:rsidRDefault="00E424E3" w:rsidP="00563CAA">
            <w:pPr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</w:t>
            </w:r>
            <w:r w:rsidR="003E0110" w:rsidRPr="000C67C6">
              <w:rPr>
                <w:rFonts w:cs="Humanst521EU-Normal"/>
                <w:sz w:val="20"/>
                <w:szCs w:val="20"/>
              </w:rPr>
              <w:t>dekabrystów (XII 1825), wojny krymskiej (1853–1856);</w:t>
            </w:r>
          </w:p>
          <w:p w:rsidR="00E424E3" w:rsidRPr="000C67C6" w:rsidRDefault="007A213E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postacie: Mikołaja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I;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E424E3" w:rsidRPr="000C67C6">
              <w:rPr>
                <w:rFonts w:ascii="Calibri" w:hAnsi="Calibri" w:cs="HelveticaNeueLTPro-Roman"/>
                <w:sz w:val="20"/>
                <w:szCs w:val="20"/>
              </w:rPr>
              <w:t>Aleksandra II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państwa, w których w latach 1815–1847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wybuchły rewolucje i powstania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przyczyny, przebieg i skutki rewolucji lipcowej we Francji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424E3" w:rsidRPr="000C67C6" w:rsidRDefault="0099353C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skutki Wiosny Ludów we Francji, Prusach, Austrii, na Węgrzech i w państwach włoskich</w:t>
            </w:r>
            <w:r w:rsidR="007D7EE2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110" w:rsidRPr="000C67C6" w:rsidRDefault="007D7EE2" w:rsidP="007D7EE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państwa zaangażowane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wojnę krymską;</w:t>
            </w:r>
          </w:p>
          <w:p w:rsidR="00E424E3" w:rsidRPr="000C67C6" w:rsidRDefault="00E424E3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przebieg Wiosny Ludów we Francji, Prusach, Austrii, na Węgrzech i w państwach włoskich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E0110" w:rsidRPr="000C67C6" w:rsidRDefault="003E0110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wymienia przyczyny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 xml:space="preserve">i skutki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lastRenderedPageBreak/>
              <w:t>wojny krymskiej</w:t>
            </w:r>
            <w:r w:rsidR="007D7EE2"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EE2" w:rsidRPr="000C67C6" w:rsidRDefault="007D7EE2" w:rsidP="007D7EE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identyfikuje postacie: Karola X, Ludwika Filipa, Lajosa Kossutha;</w:t>
            </w:r>
          </w:p>
          <w:p w:rsidR="00E424E3" w:rsidRPr="000C67C6" w:rsidRDefault="00E424E3" w:rsidP="003E011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ocenia znaczenie Wiosny Ludów dla państw i narodów europejskich</w:t>
            </w:r>
            <w:r w:rsidR="003E0110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</w:tr>
      <w:tr w:rsidR="007256F4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56F4" w:rsidRPr="000C67C6" w:rsidRDefault="007256F4" w:rsidP="007256F4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II: Ziemie polskie po kongresie wiedeńskim</w:t>
            </w:r>
          </w:p>
        </w:tc>
      </w:tr>
      <w:tr w:rsidR="00563CAA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Po upadku Księstwa Warszawskiego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podział ziem polskich po kongresie wiedeńskim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podstawowe zasady ustrojowe w Królestwie Polskim, Wielkim Księstwie Poznańskim i Rzeczypospolitej Krakowskiej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sytuacja społeczno-gospodarcza Polaków w zaborach pruskim, austriackim i w Królestwie Polskim</w:t>
            </w:r>
          </w:p>
          <w:p w:rsidR="00563CAA" w:rsidRPr="000C67C6" w:rsidRDefault="00563CAA" w:rsidP="00577BC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</w:t>
            </w:r>
            <w:r w:rsidR="00C87EB8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>reformy Franciszka Ksawerego Druckiego-Lubeckiego w Królestwie Polskim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reformy uwłaszczeniowe w zaborze pruskim i austriackim</w:t>
            </w:r>
          </w:p>
          <w:p w:rsidR="00563CAA" w:rsidRPr="000C67C6" w:rsidRDefault="00563CA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terminu: </w:t>
            </w:r>
            <w:r w:rsidRPr="000C67C6">
              <w:rPr>
                <w:rFonts w:cstheme="minorHAnsi"/>
                <w:i/>
                <w:sz w:val="20"/>
                <w:szCs w:val="20"/>
              </w:rPr>
              <w:t>autonomia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protektorat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terminu: </w:t>
            </w:r>
            <w:r w:rsidRPr="000C67C6">
              <w:rPr>
                <w:rFonts w:cstheme="minorHAnsi"/>
                <w:i/>
                <w:sz w:val="20"/>
                <w:szCs w:val="20"/>
              </w:rPr>
              <w:t>ziemie zabrane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wskazuje na mapie podział polityczny ziem polskich po kongresie wiedeńskim (XX.1)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charakteryzuje okres konstytucyjny Królestwa Polskiego – ustrój, osiągnięcia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w gospodarce, kulturze i edukacji (XX.2)</w:t>
            </w:r>
          </w:p>
          <w:p w:rsidR="00563CAA" w:rsidRPr="000C67C6" w:rsidRDefault="00563CA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położenie Polaków w zaborach pruskim i austriackim, na obszarze ziem zabranych oraz w Rzeczypospolitej Krakowskiej (XX.4)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terminu </w:t>
            </w:r>
            <w:r w:rsidRPr="00491C43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uwłaszczenie</w:t>
            </w:r>
            <w:r w:rsidR="00EF098B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;</w:t>
            </w:r>
          </w:p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datę powstania Królestwa Polskiego, Wielkiego Księstwa Poznańskiego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Wolnego Miasta Krakowa (1815)</w:t>
            </w:r>
            <w:r w:rsidR="00FC0E53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F098B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</w:t>
            </w:r>
            <w:r w:rsidR="00EF098B" w:rsidRPr="000C67C6">
              <w:rPr>
                <w:rFonts w:ascii="Calibri" w:hAnsi="Calibri" w:cs="HelveticaNeueLTPro-Roman"/>
                <w:sz w:val="20"/>
                <w:szCs w:val="20"/>
              </w:rPr>
              <w:t>ymieni</w:t>
            </w:r>
            <w:r w:rsidR="009B3307">
              <w:rPr>
                <w:rFonts w:ascii="Calibri" w:hAnsi="Calibri" w:cs="HelveticaNeueLTPro-Roman"/>
                <w:sz w:val="20"/>
                <w:szCs w:val="20"/>
              </w:rPr>
              <w:t>a</w:t>
            </w:r>
            <w:r w:rsidR="00EF098B" w:rsidRPr="000C67C6">
              <w:rPr>
                <w:rFonts w:ascii="Calibri" w:hAnsi="Calibri" w:cs="HelveticaNeueLTPro-Roman"/>
                <w:sz w:val="20"/>
                <w:szCs w:val="20"/>
              </w:rPr>
              <w:t xml:space="preserve"> ustalenia kongresu wiedeńskiego w sprawie ziem polskich.</w:t>
            </w:r>
          </w:p>
          <w:p w:rsidR="00563CAA" w:rsidRPr="000C67C6" w:rsidRDefault="00563CAA" w:rsidP="00EF098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8B" w:rsidRPr="000C67C6" w:rsidRDefault="00EF098B" w:rsidP="00EF098B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491C43">
              <w:rPr>
                <w:rFonts w:cs="Humanst521EU-Normal"/>
                <w:i/>
                <w:sz w:val="20"/>
                <w:szCs w:val="20"/>
              </w:rPr>
              <w:t>autonomia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1C43">
              <w:rPr>
                <w:rFonts w:cs="Humanst521EU-Normal"/>
                <w:i/>
                <w:sz w:val="20"/>
                <w:szCs w:val="20"/>
              </w:rPr>
              <w:t>Galicja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1C43">
              <w:rPr>
                <w:rFonts w:cs="Humanst521EU-Normal"/>
                <w:i/>
                <w:sz w:val="20"/>
                <w:szCs w:val="20"/>
              </w:rPr>
              <w:t>unia personalna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EF098B" w:rsidRPr="000C67C6" w:rsidRDefault="00EF098B" w:rsidP="00EF098B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B0F0"/>
                <w:sz w:val="20"/>
                <w:szCs w:val="20"/>
              </w:rPr>
            </w:pPr>
          </w:p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charakteryzuje ustrój </w:t>
            </w:r>
            <w:r w:rsidR="00E34860" w:rsidRPr="000C67C6">
              <w:rPr>
                <w:rFonts w:ascii="Calibri" w:hAnsi="Calibri"/>
                <w:sz w:val="20"/>
                <w:szCs w:val="20"/>
              </w:rPr>
              <w:t>Królestwa Polskiego</w:t>
            </w:r>
            <w:r w:rsidR="00753D09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F6D09" w:rsidRPr="000C67C6" w:rsidRDefault="001F6D0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organy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władzy określone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konstytucji Królestwa Polskiego;</w:t>
            </w:r>
          </w:p>
          <w:p w:rsidR="00E34860" w:rsidRPr="000C67C6" w:rsidRDefault="00A17CE7" w:rsidP="009B3307">
            <w:pPr>
              <w:autoSpaceDE w:val="0"/>
              <w:autoSpaceDN w:val="0"/>
              <w:adjustRightInd w:val="0"/>
              <w:ind w:right="-108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wymienia </w:t>
            </w:r>
            <w:r w:rsidR="00E34860" w:rsidRPr="000C67C6">
              <w:rPr>
                <w:rFonts w:ascii="Calibri" w:hAnsi="Calibri"/>
                <w:sz w:val="20"/>
                <w:szCs w:val="20"/>
              </w:rPr>
              <w:t>reformy Franciszka Ksawerego Druckiego- Lubeckiego;</w:t>
            </w:r>
          </w:p>
          <w:p w:rsidR="001F6D09" w:rsidRPr="000C67C6" w:rsidRDefault="001F6D0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ośrodki przemysłowe w Królestwie Polskim;</w:t>
            </w:r>
          </w:p>
          <w:p w:rsidR="00EF098B" w:rsidRPr="000C67C6" w:rsidRDefault="00EF098B" w:rsidP="00EF098B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mapie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podział ziem polskich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 kongresie wiedeńskim</w:t>
            </w:r>
            <w:r w:rsidR="00AB5591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EF098B" w:rsidRPr="000C67C6" w:rsidRDefault="00EF098B" w:rsidP="00563CA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wyjaśnia</w:t>
            </w:r>
            <w:r w:rsidR="00753D09" w:rsidRPr="000C67C6">
              <w:rPr>
                <w:rFonts w:ascii="Calibri" w:hAnsi="Calibri" w:cs="HelveticaNeueLTPro-Roman"/>
                <w:sz w:val="20"/>
                <w:szCs w:val="20"/>
              </w:rPr>
              <w:t xml:space="preserve"> znaczenie terminów: namiestnik, protektorat;</w:t>
            </w:r>
          </w:p>
          <w:p w:rsidR="00E34860" w:rsidRPr="000C67C6" w:rsidRDefault="00E34860" w:rsidP="00E34860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Aleksandra I, Wielkiego księcia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Konstantego;</w:t>
            </w:r>
          </w:p>
          <w:p w:rsidR="00E34860" w:rsidRPr="000C67C6" w:rsidRDefault="00E34860" w:rsidP="00E34860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</w:p>
          <w:p w:rsidR="00E34860" w:rsidRPr="000C67C6" w:rsidRDefault="00CE4061" w:rsidP="00E34860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E34860" w:rsidRPr="000C67C6">
              <w:rPr>
                <w:rFonts w:ascii="Calibri" w:hAnsi="Calibri"/>
                <w:sz w:val="20"/>
                <w:szCs w:val="20"/>
              </w:rPr>
              <w:t>charakteryzuje ustrój Wielkiego Księstwa Poznańskiego;</w:t>
            </w:r>
          </w:p>
          <w:p w:rsidR="00E34860" w:rsidRPr="000C67C6" w:rsidRDefault="00E34860" w:rsidP="00E34860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opisuje ustrój Rzeczypospolitej Krakowskiej</w:t>
            </w:r>
            <w:r w:rsidR="00AB5591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FE50D2" w:rsidRPr="000C67C6" w:rsidRDefault="00E34860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charakteryzuje rozwój gospodarczy zaboru pruskiego</w:t>
            </w:r>
            <w:r w:rsidR="00AB5591" w:rsidRPr="000C67C6">
              <w:rPr>
                <w:rFonts w:ascii="Calibri" w:hAnsi="Calibri"/>
                <w:sz w:val="20"/>
                <w:szCs w:val="20"/>
              </w:rPr>
              <w:t xml:space="preserve"> i zaboru austriackiego oraz Królestwa Polskiego;</w:t>
            </w:r>
          </w:p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omawia proces uwłaszczania chłopów w zaborze pruskim</w:t>
            </w:r>
            <w:r w:rsidR="00AB5591" w:rsidRPr="000C67C6">
              <w:rPr>
                <w:rFonts w:ascii="Calibri" w:hAnsi="Calibri"/>
                <w:sz w:val="20"/>
                <w:szCs w:val="20"/>
              </w:rPr>
              <w:t xml:space="preserve"> i austriackim.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591" w:rsidRPr="000C67C6" w:rsidRDefault="00AB5591" w:rsidP="001F6D0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>− zna daty: nadania wolności osobistej ch</w:t>
            </w:r>
            <w:r w:rsidR="00D21255"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łopom w zaborze pruskim (1807), 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>zniesienia pańszczyzny w zaborze austriackim (</w:t>
            </w:r>
            <w:r w:rsidRPr="000C67C6">
              <w:rPr>
                <w:rFonts w:cs="Humanst521EU-Normal"/>
                <w:sz w:val="20"/>
                <w:szCs w:val="20"/>
              </w:rPr>
              <w:t>1848)</w:t>
            </w:r>
            <w:r w:rsidR="00A17CE7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FE50D2" w:rsidRPr="000C67C6" w:rsidRDefault="00FE50D2" w:rsidP="001F6D0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mapie najważniejsze okręgi przemysłowe w Królestwie Polskim;</w:t>
            </w:r>
          </w:p>
          <w:p w:rsidR="00563CAA" w:rsidRPr="000C67C6" w:rsidRDefault="00563CAA" w:rsidP="00AB5591">
            <w:pPr>
              <w:autoSpaceDE w:val="0"/>
              <w:autoSpaceDN w:val="0"/>
              <w:adjustRightInd w:val="0"/>
              <w:rPr>
                <w:rFonts w:ascii="Calibri" w:hAnsi="Calibr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 xml:space="preserve">– porównuje sytuację gospodarczą ziem </w:t>
            </w:r>
            <w:r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polskich pod zaborami</w:t>
            </w:r>
            <w:r w:rsidR="00AB5591"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CAA" w:rsidRPr="000C67C6" w:rsidRDefault="00563CA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ocenia skutki reformy uwłaszczeniowej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w zaborze pruskim</w:t>
            </w:r>
            <w:r w:rsidR="00AB5591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rozwój gospodarczy Królestwa Polskiego;</w:t>
            </w:r>
          </w:p>
          <w:p w:rsidR="00AB5591" w:rsidRPr="000C67C6" w:rsidRDefault="00AB5591" w:rsidP="007277D9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− wymienia wady i </w:t>
            </w: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>zalety ustroju Królestwa Polskiego</w:t>
            </w:r>
            <w:r w:rsidR="001C0E42" w:rsidRPr="000C67C6">
              <w:rPr>
                <w:rFonts w:cs="Humanst521EU-Normal"/>
                <w:color w:val="000000" w:themeColor="text1"/>
                <w:sz w:val="20"/>
                <w:szCs w:val="20"/>
              </w:rPr>
              <w:t>.</w:t>
            </w:r>
          </w:p>
          <w:p w:rsidR="00563CAA" w:rsidRPr="000C67C6" w:rsidRDefault="00563CAA" w:rsidP="001C0E42">
            <w:pPr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</w:tr>
      <w:tr w:rsidR="007277D9" w:rsidRPr="000C67C6" w:rsidTr="00F3048B">
        <w:trPr>
          <w:trHeight w:val="296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Powstanie listopadowe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277D9" w:rsidRPr="000C67C6" w:rsidRDefault="007277D9" w:rsidP="004D172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działalność opozycyjna i spiskowa (Towarzystwo Filomatów, Towarzystwo Filaretów, Towarzystwo Patriotyczne, Sprzysiężenie Podchorążych)</w:t>
            </w:r>
          </w:p>
          <w:p w:rsidR="007277D9" w:rsidRPr="000C67C6" w:rsidRDefault="007277D9" w:rsidP="004D1729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cenzura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konspiracja,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kaliszanie 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wybuchu powstania listopadowego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powstania i charakterystyka władz powstańczych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wojna polsko-rosyjska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wielkie bitwy powstania listopadowego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walki powstańcze poza Królestwem Polskim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klęski powstania listopadowego</w:t>
            </w:r>
          </w:p>
          <w:p w:rsidR="007277D9" w:rsidRPr="000C67C6" w:rsidRDefault="007277D9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noc listopadowa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detronizacja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dyktator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Piotr Wysocki, Emilia Plater, Józef Sowiński, car Mikołaj 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przedstawia przyczyny wybuchu powstania listopadowego, charakter zmagań i następstwa powstania dla Polaków w różnych zaborach (XX.3)</w:t>
            </w:r>
          </w:p>
          <w:p w:rsidR="007277D9" w:rsidRPr="000C67C6" w:rsidRDefault="007277D9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7D9" w:rsidRPr="000C67C6" w:rsidRDefault="007277D9" w:rsidP="001F6D0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terminu noc listopadowa;</w:t>
            </w:r>
          </w:p>
          <w:p w:rsidR="007277D9" w:rsidRPr="000C67C6" w:rsidRDefault="007277D9" w:rsidP="001F6D09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daty: wybuchu powstania</w:t>
            </w:r>
            <w:r w:rsidR="00B00CF7" w:rsidRPr="000C67C6">
              <w:rPr>
                <w:rFonts w:ascii="Calibri" w:hAnsi="Calibri" w:cs="HelveticaNeueLTPro-Roman"/>
                <w:sz w:val="20"/>
                <w:szCs w:val="20"/>
              </w:rPr>
              <w:t xml:space="preserve"> listopadowego (29/30 XI 1830);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Piotra Wysockiego;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wymienia przyczyny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powstania listopadowego.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A08" w:rsidRPr="000C67C6" w:rsidRDefault="007277D9" w:rsidP="0015264C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15264C">
              <w:rPr>
                <w:rFonts w:ascii="Calibri" w:hAnsi="Calibri" w:cs="HelveticaNeueLTPro-Roman"/>
                <w:i/>
                <w:sz w:val="20"/>
                <w:szCs w:val="20"/>
              </w:rPr>
              <w:t>cenzura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5264C">
              <w:rPr>
                <w:rFonts w:ascii="Calibri" w:hAnsi="Calibri" w:cs="HelveticaNeueLTPro-Roman"/>
                <w:i/>
                <w:sz w:val="20"/>
                <w:szCs w:val="20"/>
              </w:rPr>
              <w:t>kaliszanie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5264C">
              <w:rPr>
                <w:rFonts w:ascii="Calibri" w:hAnsi="Calibri" w:cs="HelveticaNeueLTPro-Roman"/>
                <w:i/>
                <w:sz w:val="20"/>
                <w:szCs w:val="20"/>
              </w:rPr>
              <w:t>konspiracja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5264C">
              <w:rPr>
                <w:rFonts w:ascii="Calibri" w:hAnsi="Calibri" w:cs="HelveticaNeueLTPro-Roman"/>
                <w:i/>
                <w:sz w:val="20"/>
                <w:szCs w:val="20"/>
              </w:rPr>
              <w:t>dyktator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 xml:space="preserve">– identyfikuje postacie: Aleksandra I, Józefa Chłopickiego,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Mikołaja I,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Waleriana Łukasińskiego;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– wymienia przykłady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organizacji spiskowych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i ich cele;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– wymieni </w:t>
            </w:r>
            <w:r w:rsidRPr="000C67C6">
              <w:rPr>
                <w:rFonts w:ascii="Calibri" w:hAnsi="Calibri" w:cs="HelveticaNeueLTPro-Roman"/>
                <w:spacing w:val="-14"/>
                <w:kern w:val="24"/>
                <w:sz w:val="20"/>
                <w:szCs w:val="20"/>
              </w:rPr>
              <w:t>miejsca najważniejszych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bitew powstania listopadowego;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przyczyny klęski powstania listopadowego.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7D9" w:rsidRPr="000C67C6" w:rsidRDefault="007277D9" w:rsidP="00FA2454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bitwy pod Olszynką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Grochowską (II 1831), </w:t>
            </w:r>
            <w:r w:rsidR="00FA2454">
              <w:rPr>
                <w:rFonts w:ascii="Calibri" w:hAnsi="Calibri" w:cs="HelveticaNeueLTPro-Roman"/>
                <w:sz w:val="20"/>
                <w:szCs w:val="20"/>
              </w:rPr>
              <w:t>wojny polsko-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="00FA2454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-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rosyjskiej (II–X 1831), bitwy pod Ostrołęką (V 1831),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bitwy o Warszawę (6–7 IX 1831)</w:t>
            </w:r>
            <w:r w:rsidR="00D21255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77D9" w:rsidRPr="000C67C6" w:rsidRDefault="007277D9" w:rsidP="00E9205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Ignacego Prądzyńskiego, Emilii Plater;</w:t>
            </w:r>
          </w:p>
          <w:p w:rsidR="007277D9" w:rsidRPr="000C67C6" w:rsidRDefault="007277D9" w:rsidP="00FE50D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– wskazuje na mapie </w:t>
            </w:r>
            <w:r w:rsidRPr="000C67C6">
              <w:rPr>
                <w:rFonts w:ascii="Calibri" w:hAnsi="Calibri" w:cs="HelveticaNeueLTPro-Roman"/>
                <w:spacing w:val="-14"/>
                <w:kern w:val="24"/>
                <w:sz w:val="20"/>
                <w:szCs w:val="20"/>
              </w:rPr>
              <w:t>miejsca najważniejszych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bitew powstania listopadowego;</w:t>
            </w:r>
          </w:p>
          <w:p w:rsidR="007277D9" w:rsidRPr="000C67C6" w:rsidRDefault="007277D9" w:rsidP="00FE50D2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jakie znaczenie dla powstania listopadowego miała detronizacja cara Mikołaja I;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przebieg nocy listopadowej</w:t>
            </w:r>
          </w:p>
          <w:p w:rsidR="007277D9" w:rsidRPr="0070193A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poczynania władz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powstańczych do wy</w:t>
            </w:r>
            <w:r w:rsidR="0094632E">
              <w:rPr>
                <w:rFonts w:ascii="Calibri" w:hAnsi="Calibri" w:cs="HelveticaNeueLTPro-Roman"/>
                <w:sz w:val="20"/>
                <w:szCs w:val="20"/>
              </w:rPr>
              <w:t>buchy wojny polsko-</w:t>
            </w:r>
            <w:r w:rsidR="0070193A">
              <w:rPr>
                <w:rFonts w:ascii="Calibri" w:hAnsi="Calibri" w:cs="HelveticaNeueLTPro-Roman"/>
                <w:sz w:val="20"/>
                <w:szCs w:val="20"/>
              </w:rPr>
              <w:t>rosyjskiej;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daty: bitwy pod Stoczkiem (II 1831),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bitew pod Wawrem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br/>
              <w:t>i Dębem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Wielkim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(III 1831), bitew pod Iganiami i Boremlem (IV 1831)</w:t>
            </w:r>
            <w:r w:rsidR="00B47064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77D9" w:rsidRPr="000C67C6" w:rsidRDefault="007277D9" w:rsidP="00E9205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t xml:space="preserve">− identyfikuje postacie: Józefa Sowińskiego, </w:t>
            </w:r>
            <w:r w:rsidRPr="000C67C6">
              <w:rPr>
                <w:rFonts w:cs="Humanst521EU-Normal"/>
                <w:sz w:val="20"/>
                <w:szCs w:val="20"/>
              </w:rPr>
              <w:t xml:space="preserve">Jana Skrzyneckiego, Jana Krukowieckiego,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Tomasza Zana;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wyjaśnia, jaką rolę w życiu Królestwa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Polskiego pełnił wielki książę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Konstanty;</w:t>
            </w:r>
          </w:p>
          <w:p w:rsidR="007277D9" w:rsidRPr="000C67C6" w:rsidRDefault="004629CD" w:rsidP="00E9205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>
              <w:rPr>
                <w:rFonts w:ascii="Calibri" w:hAnsi="Calibri" w:cs="HelveticaNeueLTPro-Roman"/>
                <w:sz w:val="20"/>
                <w:szCs w:val="20"/>
              </w:rPr>
              <w:t>– opisuje przebieg wojny polsko-</w:t>
            </w:r>
            <w:r w:rsidR="007277D9" w:rsidRPr="000C67C6">
              <w:rPr>
                <w:rFonts w:ascii="Calibri" w:hAnsi="Calibri" w:cs="HelveticaNeueLTPro-Roman"/>
                <w:sz w:val="20"/>
                <w:szCs w:val="20"/>
              </w:rPr>
              <w:t>rosyjskiej;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okoliczności powstania opozycji legalnej i cele jej działalności;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lastRenderedPageBreak/>
              <w:t>– opisuje okoliczności powstania organizacji spiskowych;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przebieg walk powstańczych poza Królestwem Polskim.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– omawia różnice pomiędzy opozycją legalną i nielegalną w Królestwie Polskim;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stosunek władz carskich do opozycji legalnej i nielegalnej;</w:t>
            </w:r>
          </w:p>
          <w:p w:rsidR="007277D9" w:rsidRPr="000C67C6" w:rsidRDefault="007277D9" w:rsidP="00563CA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– ocenia, czy powstanie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listopadowe miało szanse powodzenia.</w:t>
            </w:r>
          </w:p>
        </w:tc>
      </w:tr>
      <w:tr w:rsidR="005A005A" w:rsidRPr="000C67C6" w:rsidTr="009428AA">
        <w:trPr>
          <w:trHeight w:val="19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3. Polacy po powstaniu listopadowym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 w:rsidP="00951ADD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rozmiary i znaczenie Wielkiej Emigracji</w:t>
            </w:r>
          </w:p>
          <w:p w:rsidR="005A005A" w:rsidRPr="000C67C6" w:rsidRDefault="005A005A" w:rsidP="00951ADD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stronnictwa polityczne polskiej emigracji i ich programy polityczno-społeczne (Komitet Narodowy Polski, Towarzystwo Demokratyczne Polskie, Hôtel Lambert, Gromady Ludu Polskiego)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skutki powstania listopadowego w Królestwie Polskim i na ziemiach zabranych – represje popowstaniowe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zmiany ustrojowe w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Królestwie Polskim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rusyfikacji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represje w zaborze pruskim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działalność spiskowa po powstaniu listopadowym </w:t>
            </w:r>
          </w:p>
          <w:p w:rsidR="005A005A" w:rsidRPr="000C67C6" w:rsidRDefault="005A005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Statut organiczny, kontrybucja, Kościół greckokatolicki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rusyfikacja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katorga</w:t>
            </w:r>
          </w:p>
          <w:p w:rsidR="005A005A" w:rsidRPr="000C67C6" w:rsidRDefault="005A005A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Szymon Konarski, Piotr Ściegienny</w:t>
            </w:r>
            <w:r w:rsidRPr="000C67C6">
              <w:rPr>
                <w:rFonts w:cstheme="minorHAnsi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główne nurty oraz postacie Wielkiej Emigracji […] (XX.5)</w:t>
            </w:r>
          </w:p>
          <w:p w:rsidR="006909DC" w:rsidRPr="000C67C6" w:rsidRDefault="006909D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5A005A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przyczyny wybuchu powstania listopadowego, charakter zmagań i następstwa powstania dla Polaków w różnych zaborach (XX.3)</w:t>
            </w:r>
          </w:p>
          <w:p w:rsidR="006909DC" w:rsidRPr="000C67C6" w:rsidRDefault="006909DC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[…] ruch spiskowy w kraju (XX.5);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omawia przyczyny i skutki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powstania krakowskiego […] (XXI.2)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terminów: </w:t>
            </w:r>
            <w:r w:rsidR="005B4D8B" w:rsidRPr="00B9553B">
              <w:rPr>
                <w:rFonts w:ascii="Calibri" w:hAnsi="Calibri" w:cs="HelveticaNeueLTPro-Roman"/>
                <w:i/>
                <w:sz w:val="20"/>
                <w:szCs w:val="20"/>
              </w:rPr>
              <w:t>rusyfikacja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B9553B">
              <w:rPr>
                <w:rFonts w:ascii="Calibri" w:hAnsi="Calibri" w:cs="HelveticaNeueLTPro-Roman"/>
                <w:i/>
                <w:sz w:val="20"/>
                <w:szCs w:val="20"/>
              </w:rPr>
              <w:t>Wielka Emigracja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Fryderyka Chopina, Adama Mickiewicza, Juliusza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Słowackiego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przyczyny Wielkiej Emigracji</w:t>
            </w:r>
            <w:r w:rsidR="00F04C01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>ymienia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główne kraje, do których emigrowali Polacy po upadku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powstania listopadowego</w:t>
            </w:r>
            <w:r w:rsidR="00F04C01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C20916" w:rsidRPr="000C67C6" w:rsidRDefault="00C20916" w:rsidP="00C20916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cs="Humanst521EU-Normal"/>
                <w:color w:val="000000" w:themeColor="text1"/>
                <w:sz w:val="20"/>
                <w:szCs w:val="20"/>
              </w:rPr>
              <w:lastRenderedPageBreak/>
              <w:t>− wymienia główne obozy polityczne powstałe na emigracji;</w:t>
            </w:r>
          </w:p>
          <w:p w:rsidR="00C20916" w:rsidRPr="000C67C6" w:rsidRDefault="00C20916" w:rsidP="00C20916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wskazuje przykłady polityki rusyfikacji w Królestwie Polskim po upadku powstania listopadowego</w:t>
            </w:r>
            <w:r w:rsidR="00C20916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C95" w:rsidRPr="006909DC" w:rsidRDefault="005A005A" w:rsidP="006909DC">
            <w:pPr>
              <w:pStyle w:val="Bezodstpw"/>
              <w:rPr>
                <w:sz w:val="20"/>
                <w:szCs w:val="20"/>
              </w:rPr>
            </w:pPr>
            <w:r w:rsidRPr="006909DC">
              <w:rPr>
                <w:sz w:val="20"/>
                <w:szCs w:val="20"/>
              </w:rPr>
              <w:lastRenderedPageBreak/>
              <w:t xml:space="preserve">– wyjaśnia znaczenie terminów: </w:t>
            </w:r>
            <w:r w:rsidRPr="005F5A23">
              <w:rPr>
                <w:i/>
                <w:sz w:val="20"/>
                <w:szCs w:val="20"/>
              </w:rPr>
              <w:t>zsyłka</w:t>
            </w:r>
            <w:r w:rsidRPr="006909DC">
              <w:rPr>
                <w:sz w:val="20"/>
                <w:szCs w:val="20"/>
              </w:rPr>
              <w:t xml:space="preserve">, </w:t>
            </w:r>
            <w:r w:rsidR="00921975" w:rsidRPr="005F5A23">
              <w:rPr>
                <w:i/>
                <w:sz w:val="20"/>
                <w:szCs w:val="20"/>
              </w:rPr>
              <w:t>represja</w:t>
            </w:r>
            <w:r w:rsidR="00921975" w:rsidRPr="006909DC">
              <w:rPr>
                <w:sz w:val="20"/>
                <w:szCs w:val="20"/>
              </w:rPr>
              <w:t xml:space="preserve">, </w:t>
            </w:r>
            <w:r w:rsidRPr="005F5A23">
              <w:rPr>
                <w:i/>
                <w:sz w:val="20"/>
                <w:szCs w:val="20"/>
              </w:rPr>
              <w:t>emisariusz</w:t>
            </w:r>
            <w:r w:rsidR="00C20916" w:rsidRPr="006909DC">
              <w:rPr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Zygmunta Krasińskiego, Joachima Lelewela, Adama Jerzego Czartoryskiego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formy działalności Polaków na emigracji</w:t>
            </w:r>
            <w:r w:rsidR="00C20916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C20916" w:rsidRPr="000C67C6">
              <w:rPr>
                <w:rFonts w:ascii="Calibri" w:hAnsi="Calibri"/>
                <w:sz w:val="20"/>
                <w:szCs w:val="20"/>
              </w:rPr>
              <w:t>omawia przykłady polityki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władz rosyjskich wobec Królestwa Polskiego</w:t>
            </w:r>
            <w:r w:rsidR="00C20916" w:rsidRPr="000C67C6">
              <w:rPr>
                <w:rFonts w:ascii="Calibri" w:hAnsi="Calibri"/>
                <w:color w:val="00B0F0"/>
                <w:sz w:val="20"/>
                <w:szCs w:val="20"/>
              </w:rPr>
              <w:t>.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916" w:rsidRPr="000C67C6" w:rsidRDefault="00630DF3" w:rsidP="00C20916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C20916" w:rsidRPr="0003347C">
              <w:rPr>
                <w:rFonts w:ascii="Calibri" w:hAnsi="Calibri" w:cs="HelveticaNeueLTPro-Roman"/>
                <w:i/>
                <w:sz w:val="20"/>
                <w:szCs w:val="20"/>
              </w:rPr>
              <w:t>Statut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C20916" w:rsidRPr="0003347C">
              <w:rPr>
                <w:rFonts w:ascii="Calibri" w:hAnsi="Calibri" w:cs="HelveticaNeueLTPro-Roman"/>
                <w:i/>
                <w:sz w:val="20"/>
                <w:szCs w:val="20"/>
              </w:rPr>
              <w:t>organiczny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921975" w:rsidRPr="0003347C">
              <w:rPr>
                <w:rFonts w:ascii="Calibri" w:hAnsi="Calibri" w:cs="HelveticaNeueLTPro-Roman"/>
                <w:i/>
                <w:sz w:val="20"/>
                <w:szCs w:val="20"/>
              </w:rPr>
              <w:t>kontrybucja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C20916" w:rsidRPr="000C67C6" w:rsidRDefault="00C20916" w:rsidP="00C20916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Szymona Konarskiego, Piotra Ściegiennego;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zna daty: powstania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Towarzystwa Demokratycznego Polskiego (1832)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 xml:space="preserve">i </w:t>
            </w:r>
            <w:r w:rsidRPr="000C67C6">
              <w:rPr>
                <w:rFonts w:ascii="Calibri" w:hAnsi="Calibri"/>
                <w:kern w:val="24"/>
                <w:sz w:val="20"/>
                <w:szCs w:val="20"/>
              </w:rPr>
              <w:t>H</w:t>
            </w:r>
            <w:r w:rsidRPr="000C67C6">
              <w:rPr>
                <w:rFonts w:ascii="Calibri" w:hAnsi="Calibri" w:cs="Calibri"/>
                <w:kern w:val="24"/>
                <w:sz w:val="20"/>
                <w:szCs w:val="20"/>
              </w:rPr>
              <w:t>ô</w:t>
            </w:r>
            <w:r w:rsidRPr="000C67C6">
              <w:rPr>
                <w:rFonts w:ascii="Calibri" w:hAnsi="Calibri"/>
                <w:kern w:val="24"/>
                <w:sz w:val="20"/>
                <w:szCs w:val="20"/>
              </w:rPr>
              <w:t>tel</w:t>
            </w:r>
            <w:r w:rsidR="00C20916" w:rsidRPr="000C67C6">
              <w:rPr>
                <w:rFonts w:ascii="Calibri" w:hAnsi="Calibri"/>
                <w:kern w:val="24"/>
                <w:sz w:val="20"/>
                <w:szCs w:val="20"/>
              </w:rPr>
              <w:t>u</w:t>
            </w:r>
            <w:r w:rsidRPr="000C67C6">
              <w:rPr>
                <w:rFonts w:ascii="Calibri" w:hAnsi="Calibri"/>
                <w:kern w:val="24"/>
                <w:sz w:val="20"/>
                <w:szCs w:val="20"/>
              </w:rPr>
              <w:t xml:space="preserve"> Lambert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(1833)</w:t>
            </w:r>
            <w:r w:rsidR="00C20916"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charakteryzuje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 xml:space="preserve">program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lastRenderedPageBreak/>
              <w:t>Towarzystwa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Demokratycznego Polskiego</w:t>
            </w:r>
            <w:r w:rsidR="00C20916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563CA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poglądy środowisk konserwatywnych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z H</w:t>
            </w:r>
            <w:r w:rsidRPr="000C67C6">
              <w:rPr>
                <w:rFonts w:ascii="Calibri" w:hAnsi="Calibri" w:cs="Calibri"/>
                <w:sz w:val="20"/>
                <w:szCs w:val="20"/>
              </w:rPr>
              <w:t>ô</w:t>
            </w:r>
            <w:r w:rsidR="00C20916" w:rsidRPr="000C67C6">
              <w:rPr>
                <w:rFonts w:ascii="Calibri" w:hAnsi="Calibri"/>
                <w:sz w:val="20"/>
                <w:szCs w:val="20"/>
              </w:rPr>
              <w:t>tel Lambert</w:t>
            </w:r>
            <w:r w:rsidR="001C3A08" w:rsidRPr="000C67C6">
              <w:rPr>
                <w:rFonts w:ascii="Calibri" w:hAnsi="Calibri"/>
                <w:sz w:val="20"/>
                <w:szCs w:val="20"/>
              </w:rPr>
              <w:t>.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Pr="000C67C6" w:rsidRDefault="005A005A" w:rsidP="00C20916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zna daty: powstania Komitetu Narodowego Polskiego (1831), Gromad Ludu Polskiego (1835)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>, wprowadzenia Statutu organicznego (1832);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postacie: 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>Stanisława W</w:t>
            </w:r>
            <w:r w:rsidR="00ED3F5E">
              <w:rPr>
                <w:rFonts w:ascii="Calibri" w:hAnsi="Calibri" w:cs="HelveticaNeueLTPro-Roman"/>
                <w:sz w:val="20"/>
                <w:szCs w:val="20"/>
              </w:rPr>
              <w:t>o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 xml:space="preserve">rcella,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Wiktora Heltmana</w:t>
            </w:r>
            <w:r w:rsidR="00C20916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program Komitetu Narodowego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Polskiego 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omawia poglądy Gromad Ludu Polskiego</w:t>
            </w:r>
            <w:r w:rsidR="00C57839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omawia represje popowstaniowe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w zaborze pruskim</w:t>
            </w:r>
            <w:r w:rsidR="005B4D8B" w:rsidRPr="000C67C6">
              <w:rPr>
                <w:rFonts w:ascii="Calibri" w:hAnsi="Calibri"/>
                <w:sz w:val="20"/>
                <w:szCs w:val="20"/>
              </w:rPr>
              <w:t>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D8B" w:rsidRPr="000C67C6" w:rsidRDefault="005B4D8B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daty: wprowadzenia rosyjskiego kodeksu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karnego w Królestwie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Polskim (1847);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opisuje działalność kulturalną Polaków na emigracji</w:t>
            </w:r>
            <w:r w:rsidR="005B4D8B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politykę władz zaborczych wobec Polaków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po upadku powstania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listopadowego</w:t>
            </w:r>
            <w:r w:rsidR="005B4D8B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</w:tr>
      <w:tr w:rsidR="005A005A" w:rsidRPr="000C67C6" w:rsidTr="009428AA">
        <w:trPr>
          <w:trHeight w:val="155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Wiosna Ludów na ziemiach polskich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 w:rsidP="00C4761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próba wzniecenia powstania narodowego w 1846 r. w zaborze pruskim, powstanie krakowskie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rabacja galicyjska i jej następstwa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przebieg i skutki Wiosny Ludów w Wielkopolsce 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działalności polskich działaczy narodowych na Mazurach i Śląsku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i skutki Wiosny Ludów w Galicji</w:t>
            </w:r>
          </w:p>
          <w:p w:rsidR="005A005A" w:rsidRPr="000C67C6" w:rsidRDefault="005A005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znaczenie hasła </w:t>
            </w:r>
            <w:r w:rsidRPr="000C67C6">
              <w:rPr>
                <w:rFonts w:cstheme="minorHAnsi"/>
                <w:i/>
                <w:sz w:val="20"/>
                <w:szCs w:val="20"/>
              </w:rPr>
              <w:t>Za wolność waszą i naszą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udział Polaków w europejskiej Wiośnie Ludów</w:t>
            </w:r>
          </w:p>
          <w:p w:rsidR="005A005A" w:rsidRPr="000C67C6" w:rsidRDefault="005A005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znaczenie terminu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rabacja</w:t>
            </w:r>
          </w:p>
          <w:p w:rsidR="005A005A" w:rsidRPr="000C67C6" w:rsidRDefault="005A005A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Jakub Szela, Edward Dembowski, Ludwik Mierosławski, Józef Lompa, Józef Bem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omawia przyczyny i skutki […] Wiosny Ludów na ziemiach polskich (XXI.2)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C95" w:rsidRPr="000C67C6" w:rsidRDefault="00C77C95" w:rsidP="00C77C95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terminu </w:t>
            </w:r>
            <w:r w:rsidRPr="00295947">
              <w:rPr>
                <w:rFonts w:ascii="Calibri" w:hAnsi="Calibri" w:cs="HelveticaNeueLTPro-Roman"/>
                <w:i/>
                <w:sz w:val="20"/>
                <w:szCs w:val="20"/>
              </w:rPr>
              <w:t>uwłaszczenie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 xml:space="preserve"> datę: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wybuchu powstania krakowskiego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(21/21 II 1846)</w:t>
            </w:r>
            <w:r w:rsidR="005B4D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15264C">
              <w:rPr>
                <w:rFonts w:ascii="Calibri" w:hAnsi="Calibri" w:cs="HelveticaNeueLTPro-Roman"/>
                <w:sz w:val="20"/>
                <w:szCs w:val="20"/>
              </w:rPr>
              <w:t>wymienia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tereny objęte powstaniem</w:t>
            </w:r>
            <w:r w:rsidR="005B4D8B" w:rsidRPr="000C67C6">
              <w:rPr>
                <w:rFonts w:ascii="Calibri" w:hAnsi="Calibri" w:cs="HelveticaNeueLTPro-Roman"/>
                <w:sz w:val="20"/>
                <w:szCs w:val="20"/>
              </w:rPr>
              <w:t xml:space="preserve"> k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rakowskim</w:t>
            </w:r>
            <w:r w:rsidR="005B4D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zabory, w których doszło do wystąpień w 1848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C95" w:rsidRPr="000C67C6" w:rsidRDefault="00C77C95" w:rsidP="00C77C95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 xml:space="preserve">u </w:t>
            </w:r>
            <w:r w:rsidRPr="00C67EEA">
              <w:rPr>
                <w:rFonts w:ascii="Calibri" w:hAnsi="Calibri" w:cs="HelveticaNeueLTPro-Roman"/>
                <w:i/>
                <w:sz w:val="20"/>
                <w:szCs w:val="20"/>
              </w:rPr>
              <w:t>rabacja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C67EEA">
              <w:rPr>
                <w:rFonts w:ascii="Calibri" w:hAnsi="Calibri" w:cs="HelveticaNeueLTPro-Roman"/>
                <w:i/>
                <w:sz w:val="20"/>
                <w:szCs w:val="20"/>
              </w:rPr>
              <w:t>galicyjska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B4D8B" w:rsidRPr="000F2829" w:rsidRDefault="00921975" w:rsidP="000F2829">
            <w:pPr>
              <w:pStyle w:val="Bezodstpw"/>
              <w:rPr>
                <w:sz w:val="20"/>
                <w:szCs w:val="20"/>
              </w:rPr>
            </w:pPr>
            <w:r w:rsidRPr="000F2829">
              <w:rPr>
                <w:spacing w:val="-4"/>
                <w:kern w:val="24"/>
                <w:sz w:val="20"/>
                <w:szCs w:val="20"/>
              </w:rPr>
              <w:t>– zna datę</w:t>
            </w:r>
            <w:r w:rsidR="005B4D8B" w:rsidRPr="000F2829">
              <w:rPr>
                <w:spacing w:val="-4"/>
                <w:kern w:val="24"/>
                <w:sz w:val="20"/>
                <w:szCs w:val="20"/>
              </w:rPr>
              <w:t>: powstania</w:t>
            </w:r>
            <w:r w:rsidR="005B4D8B" w:rsidRPr="000F2829">
              <w:rPr>
                <w:sz w:val="20"/>
                <w:szCs w:val="20"/>
              </w:rPr>
              <w:t xml:space="preserve"> wielkopolskiego </w:t>
            </w:r>
            <w:r w:rsidR="005B4D8B" w:rsidRPr="000F2829">
              <w:rPr>
                <w:sz w:val="20"/>
                <w:szCs w:val="20"/>
              </w:rPr>
              <w:br/>
              <w:t>(IV–V 1848);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– identyfikuje postacie: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Edwarda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Dembowskiego, Jakuba Szeli</w:t>
            </w:r>
            <w:r w:rsidR="005B4D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B4D8B" w:rsidRPr="000C67C6" w:rsidRDefault="005B4D8B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przyczyny wybuchu Wiosny Ludów na ziemiach polskich pod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zaborami;</w:t>
            </w:r>
          </w:p>
          <w:p w:rsidR="001B430D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omawia przebieg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i skutki powstania krakowskiego</w:t>
            </w:r>
            <w:r w:rsidR="005B4D8B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1B430D" w:rsidP="005A005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omawia przebieg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i skutki rabacji galicyjskiej;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30D" w:rsidRPr="000C67C6" w:rsidRDefault="00921975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datę: </w:t>
            </w:r>
            <w:r w:rsidR="001B430D" w:rsidRPr="000C67C6">
              <w:rPr>
                <w:rFonts w:ascii="Calibri" w:hAnsi="Calibri" w:cs="HelveticaNeueLTPro-Roman"/>
                <w:sz w:val="20"/>
                <w:szCs w:val="20"/>
              </w:rPr>
              <w:t xml:space="preserve">likwidacji Rzeczpospolitej </w:t>
            </w:r>
            <w:r w:rsidR="001B430D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Krakowskiej (XI 1846), </w:t>
            </w:r>
            <w:r w:rsidR="001B430D" w:rsidRPr="000C67C6">
              <w:rPr>
                <w:rFonts w:ascii="Calibri" w:hAnsi="Calibri" w:cs="HelveticaNeueLTPro-Roman"/>
                <w:sz w:val="20"/>
                <w:szCs w:val="20"/>
              </w:rPr>
              <w:t>uwłaszczenia chłopów w Galicji (1848)</w:t>
            </w:r>
            <w:r w:rsidR="001B430D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;</w:t>
            </w:r>
          </w:p>
          <w:p w:rsidR="005A005A" w:rsidRPr="000C67C6" w:rsidRDefault="001B430D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Ludwika Mierosławskiego ;</w:t>
            </w:r>
          </w:p>
          <w:p w:rsidR="001B430D" w:rsidRPr="000C67C6" w:rsidRDefault="001B430D" w:rsidP="001B430D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przebieg Wiosny Ludów w Wielkim Księstwie Poznańskim;</w:t>
            </w:r>
          </w:p>
          <w:p w:rsidR="005A005A" w:rsidRPr="000C67C6" w:rsidRDefault="001B430D" w:rsidP="001C3A08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omawia przebieg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Wiosny Ludów</w:t>
            </w: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w Galicji;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E9" w:rsidRPr="004E4A97" w:rsidRDefault="00A243E9" w:rsidP="008049F8">
            <w:pPr>
              <w:pStyle w:val="Bezodstpw"/>
              <w:rPr>
                <w:spacing w:val="-8"/>
                <w:sz w:val="20"/>
                <w:szCs w:val="20"/>
              </w:rPr>
            </w:pPr>
            <w:r w:rsidRPr="004E4A97">
              <w:rPr>
                <w:spacing w:val="-16"/>
                <w:sz w:val="20"/>
                <w:szCs w:val="20"/>
              </w:rPr>
              <w:lastRenderedPageBreak/>
              <w:t>– zna dat</w:t>
            </w:r>
            <w:r w:rsidR="009E2C96" w:rsidRPr="004E4A97">
              <w:rPr>
                <w:spacing w:val="-16"/>
                <w:sz w:val="20"/>
                <w:szCs w:val="20"/>
              </w:rPr>
              <w:t xml:space="preserve">ę </w:t>
            </w:r>
            <w:r w:rsidR="008049F8">
              <w:rPr>
                <w:sz w:val="20"/>
                <w:szCs w:val="20"/>
              </w:rPr>
              <w:t xml:space="preserve">bitwy </w:t>
            </w:r>
            <w:r w:rsidRPr="004E4A97">
              <w:rPr>
                <w:sz w:val="20"/>
                <w:szCs w:val="20"/>
              </w:rPr>
              <w:t xml:space="preserve">pod Miłosławiem (IV 1848); </w:t>
            </w:r>
          </w:p>
          <w:p w:rsidR="006D76CC" w:rsidRPr="000C67C6" w:rsidRDefault="005A005A" w:rsidP="006D76CC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="00A243E9" w:rsidRPr="000C67C6">
              <w:rPr>
                <w:rFonts w:cs="Humanst521EU-Normal"/>
                <w:color w:val="000000" w:themeColor="text1"/>
                <w:sz w:val="20"/>
                <w:szCs w:val="20"/>
              </w:rPr>
              <w:t>− identyfikuje postacie: Józefa Lompy, Emanuela Smołki;</w:t>
            </w:r>
          </w:p>
          <w:p w:rsidR="006D76CC" w:rsidRPr="000C67C6" w:rsidRDefault="006D76CC" w:rsidP="006D76CC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color w:val="000000" w:themeColor="text1"/>
                <w:sz w:val="20"/>
                <w:szCs w:val="20"/>
              </w:rPr>
            </w:pP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przyczyny niepowodzenia powstania krakowskiego</w:t>
            </w:r>
            <w:r w:rsidR="005C1418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działalność polskich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społeczników na Warmii, Mazurach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Śląsku</w:t>
            </w:r>
            <w:r w:rsidR="006D76C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8" w:rsidRPr="000C67C6" w:rsidRDefault="005A005A" w:rsidP="00921975">
            <w:pPr>
              <w:spacing w:after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ocenia postawę chłopów galicyjskich wobec szlachty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powstania krakowskiego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21975" w:rsidRPr="000C67C6" w:rsidRDefault="00921975" w:rsidP="00921975">
            <w:pPr>
              <w:spacing w:after="0"/>
              <w:rPr>
                <w:rFonts w:ascii="Calibri" w:hAnsi="Calibri" w:cs="HelveticaNeueLTPro-Roman"/>
                <w:sz w:val="20"/>
                <w:szCs w:val="20"/>
              </w:rPr>
            </w:pP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skutki Wiosny Ludów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na ziemiach polskich </w:t>
            </w:r>
          </w:p>
          <w:p w:rsidR="005A005A" w:rsidRPr="000C67C6" w:rsidRDefault="005A005A" w:rsidP="005A005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decyzję władz austriackich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o uwłaszczeniu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 xml:space="preserve"> chłopów.</w:t>
            </w:r>
          </w:p>
          <w:p w:rsidR="005A005A" w:rsidRPr="000C67C6" w:rsidRDefault="005A005A" w:rsidP="005A005A">
            <w:pPr>
              <w:spacing w:after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5A005A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 w:rsidP="00ED5CBE">
            <w:pPr>
              <w:spacing w:after="0"/>
              <w:rPr>
                <w:rFonts w:cstheme="minorHAnsi"/>
                <w:sz w:val="20"/>
                <w:szCs w:val="20"/>
                <w:highlight w:val="cyan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5. Kultura polska pod zaborami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 w:rsidP="00D26F8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kultura polska i oświata w zaborach pruskim, austriackim i w Rzeczypospolitej Krakowskiej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kultura polska po rozbiorach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idee romantyzmu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osiągnięcia kultury polskiej doby romantyzmu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polski mesjanizm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badań historii Polski</w:t>
            </w:r>
          </w:p>
          <w:p w:rsidR="005A005A" w:rsidRPr="000C67C6" w:rsidRDefault="005A005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racjonalizm,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t>romantyzm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mesjanizm</w:t>
            </w:r>
          </w:p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Fryderyk Chopin, Adam Mickiewicz, Juliusz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Słowacki, Andrzej Towiański, Artur Grottger, Joachim Lelewel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05A" w:rsidRPr="000C67C6" w:rsidRDefault="005A00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główne nurty oraz postacie Wielkiej Emigracji […] (XX.5)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terminu romantyzm</w:t>
            </w:r>
            <w:r w:rsidR="003A744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A744D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Adama Mickiewicza, Juliusza Słowackiego, Fryderyka Chopina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poglądy romantyków</w:t>
            </w:r>
            <w:r w:rsidR="005C1418" w:rsidRPr="000C67C6">
              <w:rPr>
                <w:rFonts w:ascii="Calibri" w:hAnsi="Calibri"/>
                <w:sz w:val="20"/>
                <w:szCs w:val="20"/>
              </w:rPr>
              <w:t>.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</w:t>
            </w:r>
            <w:r w:rsidR="00630DF3" w:rsidRPr="000C67C6">
              <w:rPr>
                <w:rFonts w:ascii="Calibri" w:hAnsi="Calibri" w:cs="HelveticaNeueLTPro-Roman"/>
                <w:sz w:val="20"/>
                <w:szCs w:val="20"/>
              </w:rPr>
              <w:t xml:space="preserve">aczenie terminu: </w:t>
            </w:r>
            <w:r w:rsidRPr="00463983">
              <w:rPr>
                <w:rFonts w:ascii="Calibri" w:hAnsi="Calibri" w:cs="HelveticaNeueLTPro-Roman"/>
                <w:i/>
                <w:sz w:val="20"/>
                <w:szCs w:val="20"/>
              </w:rPr>
              <w:t>racjonalizm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5C1418" w:rsidRPr="00463983">
              <w:rPr>
                <w:rFonts w:ascii="Calibri" w:hAnsi="Calibri" w:cs="HelveticaNeueLTPro-Roman"/>
                <w:i/>
                <w:spacing w:val="-8"/>
                <w:kern w:val="24"/>
                <w:sz w:val="20"/>
                <w:szCs w:val="20"/>
              </w:rPr>
              <w:t>mesjanizm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A744D" w:rsidRDefault="003A744D" w:rsidP="00060FFA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Joachima Lelewela, Adama Jerzego Czartoryskiego;</w:t>
            </w:r>
          </w:p>
          <w:p w:rsidR="00060FFA" w:rsidRPr="00060FFA" w:rsidRDefault="00060FFA" w:rsidP="00060FFA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</w:p>
          <w:p w:rsidR="005C1418" w:rsidRPr="000C67C6" w:rsidRDefault="00F747A6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</w:t>
            </w:r>
            <w:r w:rsidR="00060FFA">
              <w:rPr>
                <w:rFonts w:ascii="Calibri" w:hAnsi="Calibri" w:cs="HelveticaNeueLTPro-Roman"/>
                <w:sz w:val="20"/>
                <w:szCs w:val="20"/>
              </w:rPr>
              <w:t xml:space="preserve">przykłady dzieł polskich </w:t>
            </w:r>
            <w:r w:rsidR="005C1418" w:rsidRPr="000C67C6">
              <w:rPr>
                <w:rFonts w:ascii="Calibri" w:hAnsi="Calibri" w:cs="HelveticaNeueLTPro-Roman"/>
                <w:sz w:val="20"/>
                <w:szCs w:val="20"/>
              </w:rPr>
              <w:t>romantyków;</w:t>
            </w:r>
          </w:p>
          <w:p w:rsidR="005A005A" w:rsidRPr="000C67C6" w:rsidRDefault="00F747A6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</w:t>
            </w:r>
            <w:r w:rsidR="00502C41" w:rsidRPr="000C67C6">
              <w:rPr>
                <w:rFonts w:ascii="Calibri" w:hAnsi="Calibri" w:cs="HelveticaNeueLTPro-Roman"/>
                <w:sz w:val="20"/>
                <w:szCs w:val="20"/>
              </w:rPr>
              <w:t>przykłady szkół dzi</w:t>
            </w:r>
            <w:r w:rsidR="003A744D" w:rsidRPr="000C67C6">
              <w:rPr>
                <w:rFonts w:ascii="Calibri" w:hAnsi="Calibri" w:cs="HelveticaNeueLTPro-Roman"/>
                <w:sz w:val="20"/>
                <w:szCs w:val="20"/>
              </w:rPr>
              <w:t>ałających  w Królestwie Polskim.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8" w:rsidRPr="000C67C6" w:rsidRDefault="005C1418" w:rsidP="005C1418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</w:t>
            </w:r>
            <w:r w:rsidR="00630DF3" w:rsidRPr="000C67C6">
              <w:rPr>
                <w:rFonts w:ascii="Calibri" w:hAnsi="Calibri" w:cs="HelveticaNeueLTPro-Roman"/>
                <w:sz w:val="20"/>
                <w:szCs w:val="20"/>
              </w:rPr>
              <w:t xml:space="preserve">: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Joachima Lelewela, Artura Grottgera;</w:t>
            </w: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charakteryzuje warunki, w jakich ukształtował się polski romantyzm</w:t>
            </w:r>
            <w:r w:rsidR="005C1418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5C1418" w:rsidRPr="000C67C6" w:rsidRDefault="005C1418" w:rsidP="005C141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na czym polegał konflikt romantyków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z klasykami.</w:t>
            </w:r>
          </w:p>
          <w:p w:rsidR="005C1418" w:rsidRPr="000C67C6" w:rsidRDefault="005C1418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5A" w:rsidRPr="000C67C6" w:rsidRDefault="003A744D" w:rsidP="003A744D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Andrzeja Towiańskiego, Artura Grottgera, Antoniego Malczewskiego;</w:t>
            </w:r>
          </w:p>
          <w:p w:rsidR="003A744D" w:rsidRPr="000C67C6" w:rsidRDefault="003A744D" w:rsidP="003A744D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</w:p>
          <w:p w:rsidR="005A005A" w:rsidRPr="000C67C6" w:rsidRDefault="005A005A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sytuację kultury polskiej po utracie niepodległości</w:t>
            </w:r>
            <w:r w:rsidR="005C1418" w:rsidRPr="000C67C6">
              <w:rPr>
                <w:rFonts w:ascii="Calibri" w:hAnsi="Calibri"/>
                <w:color w:val="00B0F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8" w:rsidRPr="000C67C6" w:rsidRDefault="005C1418" w:rsidP="005C1418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datę</w:t>
            </w:r>
            <w:r w:rsidR="00921975" w:rsidRPr="000C67C6">
              <w:rPr>
                <w:rFonts w:ascii="Calibri" w:hAnsi="Calibri" w:cs="HelveticaNeueLTPro-Roman"/>
                <w:sz w:val="20"/>
                <w:szCs w:val="20"/>
              </w:rPr>
              <w:t>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otwarcia Zakładu Narodowego im. Ossolińskich  we Lwowie (1817), otwarcia Uniwersytetu Warszawskiego (1816);</w:t>
            </w:r>
          </w:p>
          <w:p w:rsidR="005A005A" w:rsidRPr="000C67C6" w:rsidRDefault="005A005A" w:rsidP="005A005A">
            <w:pPr>
              <w:spacing w:after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wpływ romantyzmu na niepodległościowe postawy Polaków</w:t>
            </w:r>
          </w:p>
        </w:tc>
      </w:tr>
      <w:tr w:rsidR="005B4D8B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B4D8B" w:rsidRPr="000C67C6" w:rsidRDefault="005B4D8B" w:rsidP="005B4D8B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III: Europa i świat po Wiośnie Ludów</w:t>
            </w:r>
          </w:p>
        </w:tc>
      </w:tr>
      <w:tr w:rsidR="0076497A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Stany Zjednoczone w XIX wieku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terytorialny Stanów Zjednoczonych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demograficzny, napływ imigrantów, osadnictwo i los rdzennych mieszkańców Ameryki Północnej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dualizm gospodarczy i polityczny Stanów Zjednoczonych w połowie XIX w.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problem niewolnictwa i ruch abolicjonistyczny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i przebieg wojny secesyjnej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skutki wojny domowej</w:t>
            </w:r>
          </w:p>
          <w:p w:rsidR="0076497A" w:rsidRPr="000C67C6" w:rsidRDefault="0076497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abolicjonizm, secesja, Unia, Konfederacja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dyskryminacja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postać historyczna: Abraham Lincoln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prezentuje przyczyny i skutki wojny secesyjnej w Stanach Zjednoczonych (XXIII.2)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="00656427" w:rsidRPr="00C71FD6">
              <w:rPr>
                <w:rFonts w:ascii="Calibri" w:hAnsi="Calibri" w:cs="HelveticaNeueLTPro-Roman"/>
                <w:i/>
                <w:sz w:val="20"/>
                <w:szCs w:val="20"/>
              </w:rPr>
              <w:t>secesja</w:t>
            </w:r>
            <w:r w:rsidR="00656427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C71FD6">
              <w:rPr>
                <w:rFonts w:ascii="Calibri" w:hAnsi="Calibri" w:cs="HelveticaNeueLTPro-Roman"/>
                <w:i/>
                <w:sz w:val="20"/>
                <w:szCs w:val="20"/>
              </w:rPr>
              <w:t>Północ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C71FD6">
              <w:rPr>
                <w:rFonts w:ascii="Calibri" w:hAnsi="Calibri" w:cs="HelveticaNeueLTPro-Roman"/>
                <w:i/>
                <w:sz w:val="20"/>
                <w:szCs w:val="20"/>
              </w:rPr>
              <w:t>Południe</w:t>
            </w:r>
            <w:r w:rsidR="00AC26C0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AC26C0" w:rsidRPr="00C71FD6">
              <w:rPr>
                <w:rFonts w:ascii="Calibri" w:hAnsi="Calibri" w:cs="HelveticaNeueLTPro-Roman"/>
                <w:i/>
                <w:sz w:val="20"/>
                <w:szCs w:val="20"/>
              </w:rPr>
              <w:t>dyskryminacja</w:t>
            </w:r>
            <w:r w:rsidR="0040626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060FFA" w:rsidRPr="00060FFA" w:rsidRDefault="0076497A" w:rsidP="00060FFA">
            <w:pPr>
              <w:pStyle w:val="Bezodstpw"/>
              <w:rPr>
                <w:sz w:val="20"/>
                <w:szCs w:val="20"/>
              </w:rPr>
            </w:pPr>
            <w:r w:rsidRPr="00060FFA">
              <w:rPr>
                <w:sz w:val="20"/>
                <w:szCs w:val="20"/>
              </w:rPr>
              <w:t>– zna datę wojny secesyjnej (1861–1865)</w:t>
            </w:r>
            <w:r w:rsidR="00060FFA" w:rsidRPr="00060FFA">
              <w:rPr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– identyfikuje postać Abrahama Lincolna</w:t>
            </w:r>
            <w:r w:rsidR="0040626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wymienia przyczyny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i skutki wojny secesyjnej</w:t>
            </w:r>
            <w:r w:rsidR="0040626E"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terminów:</w:t>
            </w:r>
            <w:r w:rsidR="00656427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656427" w:rsidRPr="00931072">
              <w:rPr>
                <w:rFonts w:ascii="Calibri" w:hAnsi="Calibri" w:cs="HelveticaNeueLTPro-Roman"/>
                <w:i/>
                <w:sz w:val="20"/>
                <w:szCs w:val="20"/>
              </w:rPr>
              <w:t>wojna secesyjna</w:t>
            </w:r>
            <w:r w:rsidR="00656427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931072">
              <w:rPr>
                <w:rFonts w:ascii="Calibri" w:hAnsi="Calibri" w:cs="HelveticaNeueLTPro-Roman"/>
                <w:i/>
                <w:sz w:val="20"/>
                <w:szCs w:val="20"/>
              </w:rPr>
              <w:t>Konfed</w:t>
            </w:r>
            <w:r w:rsidR="00BF2B1F" w:rsidRPr="00931072">
              <w:rPr>
                <w:rFonts w:ascii="Calibri" w:hAnsi="Calibri" w:cs="HelveticaNeueLTPro-Roman"/>
                <w:i/>
                <w:sz w:val="20"/>
                <w:szCs w:val="20"/>
              </w:rPr>
              <w:t>eracja</w:t>
            </w:r>
            <w:r w:rsidR="00BF2B1F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BF2B1F" w:rsidRPr="005C739F">
              <w:rPr>
                <w:rFonts w:ascii="Calibri" w:hAnsi="Calibri" w:cs="HelveticaNeueLTPro-Roman"/>
                <w:i/>
                <w:sz w:val="20"/>
                <w:szCs w:val="20"/>
              </w:rPr>
              <w:t>Unia</w:t>
            </w:r>
            <w:r w:rsidR="00BF2B1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21975" w:rsidRPr="009428AA" w:rsidRDefault="0076497A" w:rsidP="009428AA">
            <w:pPr>
              <w:pStyle w:val="Bezodstpw"/>
              <w:rPr>
                <w:sz w:val="20"/>
                <w:szCs w:val="20"/>
              </w:rPr>
            </w:pPr>
            <w:r w:rsidRPr="009428AA">
              <w:rPr>
                <w:sz w:val="20"/>
                <w:szCs w:val="20"/>
              </w:rPr>
              <w:t>– zna datę wydania dekretu o zniesieniu niewolnictwa (1863)</w:t>
            </w:r>
            <w:r w:rsidR="00BF2B1F" w:rsidRPr="009428AA">
              <w:rPr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Roberta Lee, Ulyssesa Granta</w:t>
            </w:r>
            <w:r w:rsidR="00BF2B1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sytuację gospodarczą,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społeczną i polityczną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Północy i Południa</w:t>
            </w:r>
            <w:r w:rsidR="00BF2B1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452667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452667" w:rsidRPr="000C67C6">
              <w:rPr>
                <w:rFonts w:ascii="Calibri" w:hAnsi="Calibri"/>
                <w:sz w:val="20"/>
                <w:szCs w:val="20"/>
              </w:rPr>
              <w:t>wymienia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skutki wojny secesyjnej</w:t>
            </w:r>
            <w:r w:rsidR="00452667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5C739F">
              <w:rPr>
                <w:rFonts w:ascii="Calibri" w:hAnsi="Calibri" w:cs="HelveticaNeueLTPro-Roman"/>
                <w:i/>
                <w:sz w:val="20"/>
                <w:szCs w:val="20"/>
              </w:rPr>
              <w:t>taktyka spalonej ziemi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5C739F">
              <w:rPr>
                <w:rFonts w:ascii="Calibri" w:hAnsi="Calibri" w:cs="HelveticaNeueLTPro-Roman"/>
                <w:i/>
                <w:sz w:val="20"/>
                <w:szCs w:val="20"/>
              </w:rPr>
              <w:t>abolicjonizm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5C739F">
              <w:rPr>
                <w:rFonts w:ascii="Calibri" w:hAnsi="Calibri" w:cs="HelveticaNeueLTPro-Roman"/>
                <w:i/>
                <w:sz w:val="20"/>
                <w:szCs w:val="20"/>
              </w:rPr>
              <w:t>demokraci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5C739F">
              <w:rPr>
                <w:rFonts w:ascii="Calibri" w:hAnsi="Calibri" w:cs="HelveticaNeueLTPro-Roman"/>
                <w:i/>
                <w:sz w:val="20"/>
                <w:szCs w:val="20"/>
              </w:rPr>
              <w:t>republikanie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wyboru Abrahama Lincolna na prezydenta USA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 xml:space="preserve">(1860),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secesji Karoliny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Południowej (1860), powstania Skonfederowanych </w:t>
            </w: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Stanów Ameryki (1861)</w:t>
            </w:r>
            <w:r w:rsidR="00452667"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przebieg wojny secesyjnej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jakie konsekwencje dla dalszego przebiegu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wojny miał dekret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o zniesieniu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niewolnictwa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452667" w:rsidRPr="000C67C6" w:rsidRDefault="00452667" w:rsidP="004526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dzieli skutki wojny secesyjnej na: społeczne, polityczne i gospodarcze.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rPr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daty: bitwy pod Gettysburgiem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(VII 1863), kapitulacji wojsk Konfederacji (VI 1865), ataku na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Fort Sumter (IV 1861)</w:t>
            </w:r>
            <w:r w:rsidR="00452667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mapie etapy rozwoju terytorialnego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Stanów Zjednoczonych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 XIX w.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– porównuje sytuację</w:t>
            </w:r>
            <w:r w:rsidRPr="000C67C6">
              <w:rPr>
                <w:rFonts w:ascii="Calibri" w:hAnsi="Calibri" w:cs="HelveticaNeueLTPro-Roman"/>
                <w:spacing w:val="-2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gospodarczą, społeczną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i polityczną Północy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Południa</w:t>
            </w:r>
            <w:r w:rsidR="00452667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ocenia znaczenie zniesienia niewolnictwa w </w:t>
            </w:r>
            <w:r w:rsidRPr="000C67C6">
              <w:rPr>
                <w:rFonts w:ascii="Calibri" w:hAnsi="Calibri"/>
                <w:spacing w:val="-10"/>
                <w:kern w:val="24"/>
                <w:sz w:val="20"/>
                <w:szCs w:val="20"/>
              </w:rPr>
              <w:t>Stanach Zjednoczonych</w:t>
            </w:r>
            <w:r w:rsidR="00452667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76497A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Zjednoczenie Włoch i Niemiec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rola Piemontu w procesie jednoczenia Włoch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wojny z Austrią i rola Francji w procesie jednoczenia Włoch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wyprawa „tysiąca czerwonych koszul”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zjednoczenie Włoch i powstanie Królestwa Włoch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koncepcje zjednoczenia Niemiec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rola Prus w procesie jednoczenia Niemiec – polityka Ottona von Bismarcka 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wojny Prus z Danią, Austrią i Francją oraz ich znaczenie dla poszerzania wpływów pruskich w Niemczech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proklamacja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Cesarstwa Niemieckiego </w:t>
            </w:r>
          </w:p>
          <w:p w:rsidR="0076497A" w:rsidRPr="000C67C6" w:rsidRDefault="0076497A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znaczenie terminów: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t>„czerwone koszule”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Wiktor Emanuel II, Giuseppe Garibaldi, Otto von Bismarck, Wilhelm 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opisuje sytuację polityczną w Europie w drugiej połowie XIX wieku, w tym procesy zjednoczeniowe Włoch i Niemiec (XXIII.1)</w:t>
            </w:r>
          </w:p>
          <w:p w:rsidR="0076497A" w:rsidRPr="000C67C6" w:rsidRDefault="0076497A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8AA" w:rsidRPr="009428AA" w:rsidRDefault="0076497A" w:rsidP="009428AA">
            <w:pPr>
              <w:pStyle w:val="Bezodstpw"/>
              <w:rPr>
                <w:spacing w:val="-8"/>
                <w:sz w:val="20"/>
                <w:szCs w:val="20"/>
              </w:rPr>
            </w:pPr>
            <w:r w:rsidRPr="009428AA">
              <w:rPr>
                <w:spacing w:val="-4"/>
                <w:sz w:val="20"/>
                <w:szCs w:val="20"/>
              </w:rPr>
              <w:t>– zna daty: powstania</w:t>
            </w:r>
            <w:r w:rsidRPr="009428AA">
              <w:rPr>
                <w:sz w:val="20"/>
                <w:szCs w:val="20"/>
              </w:rPr>
              <w:t xml:space="preserve"> Królestwa Włoch (1861), </w:t>
            </w:r>
            <w:r w:rsidRPr="009428AA">
              <w:rPr>
                <w:spacing w:val="-2"/>
                <w:sz w:val="20"/>
                <w:szCs w:val="20"/>
              </w:rPr>
              <w:t xml:space="preserve">ogłoszenia powstania </w:t>
            </w:r>
            <w:r w:rsidRPr="009428AA">
              <w:rPr>
                <w:sz w:val="20"/>
                <w:szCs w:val="20"/>
              </w:rPr>
              <w:t xml:space="preserve">II Rzeszy </w:t>
            </w:r>
            <w:r w:rsidRPr="009428AA">
              <w:rPr>
                <w:spacing w:val="-8"/>
                <w:sz w:val="20"/>
                <w:szCs w:val="20"/>
              </w:rPr>
              <w:t>Niemieckiej (18 I 1871)</w:t>
            </w:r>
            <w:r w:rsidR="00452667" w:rsidRPr="009428AA">
              <w:rPr>
                <w:spacing w:val="-8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="00507D3F"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Giuseppe Garibaldiego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52440" w:rsidRPr="000C67C6" w:rsidRDefault="001073EB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15264C">
              <w:rPr>
                <w:rFonts w:ascii="Calibri" w:hAnsi="Calibri" w:cs="HelveticaNeueLTPro-Roman"/>
                <w:sz w:val="20"/>
                <w:szCs w:val="20"/>
              </w:rPr>
              <w:t>wymienia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, jakie wojny stoczono podczas jednoczenia Niemiec;</w:t>
            </w:r>
          </w:p>
          <w:p w:rsidR="00752440" w:rsidRPr="000C67C6" w:rsidRDefault="007647D0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15264C">
              <w:rPr>
                <w:rFonts w:ascii="Calibri" w:hAnsi="Calibri" w:cs="HelveticaNeueLTPro-Roman"/>
                <w:sz w:val="20"/>
                <w:szCs w:val="20"/>
              </w:rPr>
              <w:t>wymienia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 xml:space="preserve"> wydarzenia, które doprowadziły do zjednoczenia Włoch.</w:t>
            </w:r>
          </w:p>
          <w:p w:rsidR="00752440" w:rsidRPr="000C67C6" w:rsidRDefault="00752440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</w:pP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921975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terminu</w:t>
            </w:r>
            <w:r w:rsidR="00630DF3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76497A" w:rsidRPr="00EC1646">
              <w:rPr>
                <w:rFonts w:ascii="Calibri" w:hAnsi="Calibri" w:cs="HelveticaNeueLTPro-Roman"/>
                <w:i/>
                <w:sz w:val="20"/>
                <w:szCs w:val="20"/>
              </w:rPr>
              <w:t>wyprawa „tysiąca czerwonych koszul”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52440" w:rsidRPr="000C67C6" w:rsidRDefault="0076497A" w:rsidP="0075244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wojny Prus z </w:t>
            </w:r>
            <w:r w:rsidR="00AD49EA">
              <w:rPr>
                <w:rFonts w:ascii="Calibri" w:hAnsi="Calibri" w:cs="HelveticaNeueLTPro-Roman"/>
                <w:sz w:val="20"/>
                <w:szCs w:val="20"/>
              </w:rPr>
              <w:t>Austrią (1866), wojny francusko-</w:t>
            </w:r>
            <w:r w:rsidR="007067C7">
              <w:rPr>
                <w:rFonts w:ascii="Calibri" w:hAnsi="Calibri" w:cs="HelveticaNeueLTPro-Roman"/>
                <w:sz w:val="20"/>
                <w:szCs w:val="20"/>
              </w:rPr>
              <w:t>pruskiej (1870-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1871)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52440" w:rsidRPr="000C67C6" w:rsidRDefault="00752440" w:rsidP="004F5A15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postacie:, Wilhelma I</w:t>
            </w:r>
            <w:r w:rsidR="00CF1D98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CF1D98" w:rsidRPr="000C67C6">
              <w:rPr>
                <w:rFonts w:cs="Humanst521EU-Normal"/>
                <w:sz w:val="20"/>
                <w:szCs w:val="20"/>
              </w:rPr>
              <w:t>Wiktora Emanuela II</w:t>
            </w:r>
            <w:r w:rsidR="00507D3F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507D3F" w:rsidRPr="000C67C6">
              <w:rPr>
                <w:rFonts w:ascii="Calibri" w:hAnsi="Calibri" w:cs="HelveticaNeueLTPro-Roman"/>
                <w:sz w:val="20"/>
                <w:szCs w:val="20"/>
              </w:rPr>
              <w:t>Ottona von Bismarcka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jaką rolę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w jednoczeniu Włoch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odegrał Giuseppe Garibaldi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jaką rolę w jednoczeniu Niemiec odegrał Otto von Bismarck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1065DA">
            <w:pPr>
              <w:rPr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daty: bitew pod Magentą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i Solferino (1859), wojny Prus i Austrii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z Danią (1864),</w:t>
            </w:r>
            <w:r w:rsidRPr="000C67C6">
              <w:rPr>
                <w:color w:val="00B0F0"/>
                <w:spacing w:val="-6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bitwy pod Sadową (1866),</w:t>
            </w: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bitwy pod Sedanem (1870)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752440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skutki zjednoczenia Włoch</w:t>
            </w:r>
            <w:r w:rsidR="004F5A15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i Niemiec dla Europy;</w:t>
            </w:r>
          </w:p>
          <w:p w:rsidR="0076497A" w:rsidRPr="000C67C6" w:rsidRDefault="0076497A" w:rsidP="00FA3576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</w:t>
            </w:r>
            <w:r w:rsidR="00A42DE1" w:rsidRPr="000C67C6">
              <w:rPr>
                <w:rFonts w:ascii="Calibri" w:hAnsi="Calibri" w:cs="HelveticaNeueLTPro-Roman"/>
                <w:sz w:val="20"/>
                <w:szCs w:val="20"/>
              </w:rPr>
              <w:t xml:space="preserve">je przebieg procesu jednoczenia 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Niemiec;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dlaczego Piemont stał się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ośrodkiem jednoczenia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Włoch</w:t>
            </w:r>
            <w:r w:rsidR="00752440"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;</w:t>
            </w:r>
          </w:p>
          <w:p w:rsidR="00BD7FBE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omawia skutki wojen Prus z Danią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i Austrią dla procesu jednoczenia Niemiec</w:t>
            </w:r>
            <w:r w:rsidR="00BD7FB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6497A" w:rsidRPr="000C67C6" w:rsidRDefault="00BD7FBE" w:rsidP="00030A4E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przyczyny, prz</w:t>
            </w:r>
            <w:r w:rsidR="00030A4E">
              <w:rPr>
                <w:rFonts w:ascii="Calibri" w:hAnsi="Calibri" w:cs="HelveticaNeueLTPro-Roman"/>
                <w:sz w:val="20"/>
                <w:szCs w:val="20"/>
              </w:rPr>
              <w:t xml:space="preserve">ebieg </w:t>
            </w:r>
            <w:r w:rsidR="00030A4E">
              <w:rPr>
                <w:rFonts w:ascii="Calibri" w:hAnsi="Calibri" w:cs="HelveticaNeueLTPro-Roman"/>
                <w:sz w:val="20"/>
                <w:szCs w:val="20"/>
              </w:rPr>
              <w:br/>
              <w:t>i skutki wojny francusko-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pruskiej</w:t>
            </w:r>
            <w:r w:rsidR="00752440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030A4E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lastRenderedPageBreak/>
              <w:t xml:space="preserve">– zna daty: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wojny Piemontu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z Austrią (1859), wybuchu powstania w Królestwie Obojga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Sycylii (1860),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zajęcia Wenecji przez Królestwo Włoch (1866), zajęcia Państwa Kościelnego przez Królestwo Włoskie (1870)</w:t>
            </w:r>
            <w:r w:rsidR="00BD7FB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27E48" w:rsidRPr="000C67C6" w:rsidRDefault="00827E48" w:rsidP="00827E48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D408A8">
              <w:rPr>
                <w:rFonts w:cs="Humanst521EU-Normal"/>
                <w:sz w:val="20"/>
                <w:szCs w:val="20"/>
              </w:rPr>
              <w:t xml:space="preserve"> identyfikuje postacie:</w:t>
            </w:r>
            <w:r w:rsidR="00CF1D98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="009428AA">
              <w:rPr>
                <w:rFonts w:cs="Humanst521EU-Normal"/>
                <w:sz w:val="20"/>
                <w:szCs w:val="20"/>
              </w:rPr>
              <w:t>Henriego Duna</w:t>
            </w:r>
            <w:r w:rsidR="00F90966">
              <w:rPr>
                <w:rFonts w:cs="Humanst521EU-Normal"/>
                <w:sz w:val="20"/>
                <w:szCs w:val="20"/>
              </w:rPr>
              <w:t>n</w:t>
            </w:r>
            <w:r w:rsidR="009428AA">
              <w:rPr>
                <w:rFonts w:cs="Humanst521EU-Normal"/>
                <w:sz w:val="20"/>
                <w:szCs w:val="20"/>
              </w:rPr>
              <w:t>t’a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827E48" w:rsidRPr="000C67C6" w:rsidRDefault="00827E48" w:rsidP="00827E48">
            <w:pPr>
              <w:autoSpaceDE w:val="0"/>
              <w:autoSpaceDN w:val="0"/>
              <w:adjustRightInd w:val="0"/>
              <w:spacing w:after="0"/>
              <w:rPr>
                <w:rFonts w:cs="Humanst521EU-Normal"/>
                <w:sz w:val="20"/>
                <w:szCs w:val="20"/>
              </w:rPr>
            </w:pPr>
          </w:p>
          <w:p w:rsidR="00752440" w:rsidRPr="000C67C6" w:rsidRDefault="00752440" w:rsidP="0075244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 et</w:t>
            </w:r>
            <w:r w:rsidR="00A42DE1" w:rsidRPr="000C67C6">
              <w:rPr>
                <w:rFonts w:ascii="Calibri" w:hAnsi="Calibri" w:cs="HelveticaNeueLTPro-Roman"/>
                <w:sz w:val="20"/>
                <w:szCs w:val="20"/>
              </w:rPr>
              <w:t>apy jednoczenia Włoch i Niemiec.</w:t>
            </w:r>
          </w:p>
          <w:p w:rsidR="0076497A" w:rsidRPr="000C67C6" w:rsidRDefault="0076497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97A" w:rsidRPr="000C67C6" w:rsidRDefault="0076497A" w:rsidP="00F90966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ocenia metody stosowane przez O</w:t>
            </w:r>
            <w:r w:rsidR="00D408A8">
              <w:rPr>
                <w:rFonts w:ascii="Calibri" w:hAnsi="Calibri" w:cs="HelveticaNeueLTPro-Roman"/>
                <w:sz w:val="20"/>
                <w:szCs w:val="20"/>
              </w:rPr>
              <w:t xml:space="preserve">ttona Bismarcka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i Giuseppe Garibaldiego w procesie jednoczenia swoich państw</w:t>
            </w:r>
            <w:r w:rsidR="00827E48"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t>.</w:t>
            </w:r>
          </w:p>
        </w:tc>
      </w:tr>
      <w:tr w:rsidR="00175C91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3. Kolonializm w XIX wieku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ekspansji kolonialnej w XIX w.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kolonizacja Afryki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polityka kolonialna w Azji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 – gospodarcza i społeczna rola kolonii w XIX w.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konflikty kolonialne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imperium kolonialne Wielkiej Brytanii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terminu </w:t>
            </w:r>
            <w:r w:rsidRPr="000C67C6">
              <w:rPr>
                <w:rFonts w:cstheme="minorHAnsi"/>
                <w:i/>
                <w:sz w:val="20"/>
                <w:szCs w:val="20"/>
              </w:rPr>
              <w:t>kolonializm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wojny burskie</w:t>
            </w:r>
          </w:p>
          <w:p w:rsidR="00175C91" w:rsidRPr="000C67C6" w:rsidRDefault="00175C91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 postacie historyczne: królowa Wiktoria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wyjaśnia przyczyny, zasięg i następstwa ekspansji kolonialnej państw europejskich w XIX wieku (XXIII.3)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 xml:space="preserve">a znaczenie terminu </w:t>
            </w:r>
            <w:r w:rsidR="00827E48" w:rsidRPr="006F0A75">
              <w:rPr>
                <w:rFonts w:ascii="Calibri" w:hAnsi="Calibri" w:cs="HelveticaNeueLTPro-Roman"/>
                <w:i/>
                <w:sz w:val="20"/>
                <w:szCs w:val="20"/>
              </w:rPr>
              <w:t>kolonializm</w:t>
            </w:r>
            <w:r w:rsidR="00571F56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C51B80">
              <w:rPr>
                <w:rFonts w:ascii="Calibri" w:hAnsi="Calibri" w:cs="HelveticaNeueLTPro-Roman"/>
                <w:i/>
                <w:sz w:val="20"/>
                <w:szCs w:val="20"/>
              </w:rPr>
              <w:t>metropolia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królowej Wiktorii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27E48" w:rsidRPr="000C67C6" w:rsidRDefault="00827E48" w:rsidP="00827E48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państwa, które uczestniczył</w:t>
            </w:r>
            <w:r w:rsidR="00773E5E" w:rsidRPr="000C67C6">
              <w:rPr>
                <w:rFonts w:ascii="Calibri" w:hAnsi="Calibri"/>
                <w:sz w:val="20"/>
                <w:szCs w:val="20"/>
              </w:rPr>
              <w:t xml:space="preserve">y </w:t>
            </w:r>
            <w:r w:rsidR="00773E5E" w:rsidRPr="000C67C6">
              <w:rPr>
                <w:rFonts w:ascii="Calibri" w:hAnsi="Calibri"/>
                <w:sz w:val="20"/>
                <w:szCs w:val="20"/>
              </w:rPr>
              <w:br/>
              <w:t xml:space="preserve">w kolonizacji Afryki </w:t>
            </w:r>
            <w:r w:rsidR="00773E5E" w:rsidRPr="000C67C6">
              <w:rPr>
                <w:rFonts w:ascii="Calibri" w:hAnsi="Calibri"/>
                <w:sz w:val="20"/>
                <w:szCs w:val="20"/>
              </w:rPr>
              <w:br/>
              <w:t>i Azji.</w:t>
            </w:r>
          </w:p>
          <w:p w:rsidR="00827E48" w:rsidRPr="000C67C6" w:rsidRDefault="00827E48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B80" w:rsidRDefault="00C51B80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terminu </w:t>
            </w:r>
            <w:r>
              <w:rPr>
                <w:rFonts w:ascii="Calibri" w:hAnsi="Calibri" w:cs="HelveticaNeueLTPro-Roman"/>
                <w:i/>
                <w:sz w:val="20"/>
                <w:szCs w:val="20"/>
              </w:rPr>
              <w:t>kompania handlowa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>państwa, które posiadały najwięcej kolonii;</w:t>
            </w:r>
          </w:p>
          <w:p w:rsidR="00827E48" w:rsidRPr="000C67C6" w:rsidRDefault="00827E48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przyczyny</w:t>
            </w:r>
            <w:r w:rsidR="00773E5E" w:rsidRPr="000C67C6">
              <w:rPr>
                <w:rFonts w:ascii="Calibri" w:hAnsi="Calibri"/>
                <w:sz w:val="20"/>
                <w:szCs w:val="20"/>
              </w:rPr>
              <w:t xml:space="preserve"> i skutki ekspansji kolonialnej.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– wyjaśnia znaczenie terminów: </w:t>
            </w:r>
            <w:r w:rsidR="00C51B80">
              <w:rPr>
                <w:rFonts w:ascii="Calibri" w:hAnsi="Calibri" w:cs="HelveticaNeueLTPro-Roman"/>
                <w:i/>
                <w:sz w:val="20"/>
                <w:szCs w:val="20"/>
              </w:rPr>
              <w:t>ekspansja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C51B80" w:rsidRPr="00C51B80">
              <w:rPr>
                <w:rFonts w:ascii="Calibri" w:hAnsi="Calibri" w:cs="HelveticaNeueLTPro-Roman"/>
                <w:i/>
                <w:sz w:val="20"/>
                <w:szCs w:val="20"/>
              </w:rPr>
              <w:t>eksterminacja</w:t>
            </w:r>
            <w:r w:rsidR="00C51B80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827E48" w:rsidRPr="00B6383A">
              <w:rPr>
                <w:rFonts w:ascii="Calibri" w:hAnsi="Calibri" w:cs="HelveticaNeueLTPro-Roman"/>
                <w:i/>
                <w:sz w:val="20"/>
                <w:szCs w:val="20"/>
              </w:rPr>
              <w:t>Kompania Wschodnioindyjska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 tereny świata, które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podlegały kolonizacji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pod koniec XIX w.</w:t>
            </w:r>
            <w:r w:rsidR="00827E4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27E48" w:rsidRPr="000C67C6" w:rsidRDefault="00827E48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– wymienia przyczyny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CD34D8">
              <w:rPr>
                <w:rFonts w:ascii="Calibri" w:hAnsi="Calibri"/>
                <w:sz w:val="20"/>
                <w:szCs w:val="20"/>
              </w:rPr>
              <w:t>k</w:t>
            </w:r>
            <w:r w:rsidRPr="000C67C6">
              <w:rPr>
                <w:rFonts w:ascii="Calibri" w:hAnsi="Calibri"/>
                <w:sz w:val="20"/>
                <w:szCs w:val="20"/>
              </w:rPr>
              <w:t>onfliktów kolonialnych;</w:t>
            </w:r>
          </w:p>
          <w:p w:rsidR="00827E48" w:rsidRPr="000C67C6" w:rsidRDefault="00827E48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skutki ekspansji kolonialnej </w:t>
            </w:r>
            <w:r w:rsidRPr="000C67C6">
              <w:rPr>
                <w:rFonts w:ascii="Calibri" w:hAnsi="Calibri"/>
                <w:spacing w:val="-14"/>
                <w:kern w:val="24"/>
                <w:sz w:val="20"/>
                <w:szCs w:val="20"/>
              </w:rPr>
              <w:t>dla państw europejskich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i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mieszkańców terenów podbitych;</w:t>
            </w:r>
          </w:p>
          <w:p w:rsidR="00175C91" w:rsidRPr="000C67C6" w:rsidRDefault="00827E48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75C91" w:rsidRPr="000C67C6">
              <w:rPr>
                <w:rFonts w:ascii="Calibri" w:hAnsi="Calibri"/>
                <w:sz w:val="20"/>
                <w:szCs w:val="20"/>
              </w:rPr>
              <w:t>– przedstawia proces kolonizacji Afryki i Azji</w:t>
            </w:r>
            <w:r w:rsidR="00F42B5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wskazuje przykłady konfliktów kolonialnych</w:t>
            </w:r>
            <w:r w:rsidR="00827E48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3ED" w:rsidRPr="009428AA" w:rsidRDefault="00827E48" w:rsidP="009428AA">
            <w:pPr>
              <w:pStyle w:val="Bezodstpw"/>
              <w:rPr>
                <w:sz w:val="20"/>
                <w:szCs w:val="20"/>
              </w:rPr>
            </w:pPr>
            <w:r w:rsidRPr="009428AA">
              <w:rPr>
                <w:spacing w:val="-4"/>
                <w:kern w:val="24"/>
                <w:sz w:val="20"/>
                <w:szCs w:val="20"/>
              </w:rPr>
              <w:lastRenderedPageBreak/>
              <w:t xml:space="preserve">– wyjaśnia znaczenie terminów: </w:t>
            </w:r>
            <w:r w:rsidRPr="00B6383A">
              <w:rPr>
                <w:i/>
                <w:spacing w:val="-4"/>
                <w:kern w:val="24"/>
                <w:sz w:val="20"/>
                <w:szCs w:val="20"/>
              </w:rPr>
              <w:t>powstanie</w:t>
            </w:r>
            <w:r w:rsidRPr="00B6383A">
              <w:rPr>
                <w:i/>
                <w:sz w:val="20"/>
                <w:szCs w:val="20"/>
              </w:rPr>
              <w:t xml:space="preserve"> sipajów</w:t>
            </w:r>
            <w:r w:rsidRPr="009428AA">
              <w:rPr>
                <w:sz w:val="20"/>
                <w:szCs w:val="20"/>
              </w:rPr>
              <w:t xml:space="preserve">, </w:t>
            </w:r>
            <w:r w:rsidRPr="00B6383A">
              <w:rPr>
                <w:i/>
                <w:sz w:val="20"/>
                <w:szCs w:val="20"/>
              </w:rPr>
              <w:t>wojny opiumowe</w:t>
            </w:r>
            <w:r w:rsidRPr="009428AA">
              <w:rPr>
                <w:sz w:val="20"/>
                <w:szCs w:val="20"/>
              </w:rPr>
              <w:t xml:space="preserve">, </w:t>
            </w:r>
            <w:r w:rsidRPr="00B6383A">
              <w:rPr>
                <w:i/>
                <w:sz w:val="20"/>
                <w:szCs w:val="20"/>
              </w:rPr>
              <w:t>wojny burskie</w:t>
            </w:r>
            <w:r w:rsidRPr="009428AA">
              <w:rPr>
                <w:sz w:val="20"/>
                <w:szCs w:val="20"/>
              </w:rPr>
              <w:t xml:space="preserve">, </w:t>
            </w:r>
            <w:r w:rsidRPr="00B6383A">
              <w:rPr>
                <w:i/>
                <w:sz w:val="20"/>
                <w:szCs w:val="20"/>
              </w:rPr>
              <w:t>powstanie bokserów</w:t>
            </w:r>
            <w:r w:rsidRPr="009428AA">
              <w:rPr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br/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– porównuje proces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 xml:space="preserve">kolonizacji Afryki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br/>
              <w:t>i Azji</w:t>
            </w:r>
            <w:r w:rsidR="00773E5E"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.</w:t>
            </w:r>
          </w:p>
          <w:p w:rsidR="00175C91" w:rsidRPr="000C67C6" w:rsidRDefault="00175C91" w:rsidP="00F42B5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ocenia politykę </w:t>
            </w:r>
            <w:r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mocarstw kolonialnych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wobec podbitych ludów i państw</w:t>
            </w:r>
            <w:r w:rsidR="003A744D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175C91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Przemiany polityczno-społeczne w Europie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demokratyzacja życia politycznego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ruchu robotniczego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narodziny nurtu socjaldemokratycznego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ideologia anarchistyczna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chrześcijańskiej demokracji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rozwój ideologii nacjonalistycznych 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wpływ przemian cywilizacyjnych na proces emancypacji kobiet</w:t>
            </w:r>
          </w:p>
          <w:p w:rsidR="00175C91" w:rsidRPr="000C67C6" w:rsidRDefault="00175C91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społeczeństwo industrialne, anarchizm,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nacjonalizm, syjonizm, emancypacja, sufrażystki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postać historyczna: papież Leon XIII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wymienia nowe idee polityczne i zjawiska kulturowe, w tym początki kultury masowej i przemiany obyczajowe (XXIII.4)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09472B">
              <w:rPr>
                <w:rFonts w:ascii="Calibri" w:hAnsi="Calibri" w:cs="HelveticaNeueLTPro-Roman"/>
                <w:i/>
                <w:sz w:val="20"/>
                <w:szCs w:val="20"/>
              </w:rPr>
              <w:t>system republikański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09472B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monarchia</w:t>
            </w:r>
            <w:r w:rsidRPr="0009472B">
              <w:rPr>
                <w:rFonts w:ascii="Calibri" w:hAnsi="Calibri" w:cs="HelveticaNeueLTPro-Roman"/>
                <w:i/>
                <w:sz w:val="20"/>
                <w:szCs w:val="20"/>
              </w:rPr>
              <w:t xml:space="preserve"> parlamentarna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09472B">
              <w:rPr>
                <w:rFonts w:ascii="Calibri" w:hAnsi="Calibri" w:cs="HelveticaNeueLTPro-Roman"/>
                <w:i/>
                <w:sz w:val="20"/>
                <w:szCs w:val="20"/>
              </w:rPr>
              <w:t>demokratyzacja</w:t>
            </w:r>
            <w:r w:rsidR="00F42B5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na czym polegał proces demokratyzacji</w:t>
            </w:r>
            <w:r w:rsidR="00DC0920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wymienia nowe ruchy polityczne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w Europie drugiej połowie XIX w.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E8203B">
              <w:rPr>
                <w:rFonts w:ascii="Calibri" w:hAnsi="Calibri" w:cs="HelveticaNeueLTPro-Roman"/>
                <w:i/>
                <w:sz w:val="20"/>
                <w:szCs w:val="20"/>
              </w:rPr>
              <w:t>socjaldemokracja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E8203B">
              <w:rPr>
                <w:rFonts w:ascii="Calibri" w:hAnsi="Calibri" w:cs="HelveticaNeueLTPro-Roman"/>
                <w:i/>
                <w:sz w:val="20"/>
                <w:szCs w:val="20"/>
              </w:rPr>
              <w:t xml:space="preserve">chrześcijańska </w:t>
            </w:r>
            <w:r w:rsidRPr="00E8203B">
              <w:rPr>
                <w:rFonts w:ascii="Calibri" w:hAnsi="Calibri" w:cs="HelveticaNeueLTPro-Roman"/>
                <w:i/>
                <w:spacing w:val="-10"/>
                <w:kern w:val="24"/>
                <w:sz w:val="20"/>
                <w:szCs w:val="20"/>
              </w:rPr>
              <w:t>demokracja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 xml:space="preserve"> (</w:t>
            </w:r>
            <w:r w:rsidRPr="00E8203B">
              <w:rPr>
                <w:rFonts w:ascii="Calibri" w:hAnsi="Calibri" w:cs="HelveticaNeueLTPro-Roman"/>
                <w:i/>
                <w:spacing w:val="-10"/>
                <w:kern w:val="24"/>
                <w:sz w:val="20"/>
                <w:szCs w:val="20"/>
              </w:rPr>
              <w:t>chadecja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),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E8203B">
              <w:rPr>
                <w:rFonts w:ascii="Calibri" w:hAnsi="Calibri" w:cs="HelveticaNeueLTPro-Roman"/>
                <w:i/>
                <w:sz w:val="20"/>
                <w:szCs w:val="20"/>
              </w:rPr>
              <w:t>emancypantki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E8203B">
              <w:rPr>
                <w:rFonts w:ascii="Calibri" w:hAnsi="Calibri" w:cs="HelveticaNeueLTPro-Roman"/>
                <w:i/>
                <w:sz w:val="20"/>
                <w:szCs w:val="20"/>
              </w:rPr>
              <w:t>sufrażystki</w:t>
            </w:r>
            <w:r w:rsidR="007F291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Karola Marksa, Leona XIII</w:t>
            </w:r>
            <w:r w:rsidR="007F291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2"/>
                <w:kern w:val="24"/>
                <w:sz w:val="20"/>
                <w:szCs w:val="20"/>
              </w:rPr>
              <w:t>– wymienia postulaty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emancypantek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i sufrażystek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91B" w:rsidRPr="000C67C6" w:rsidRDefault="007F291B" w:rsidP="007F291B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7A755C">
              <w:rPr>
                <w:rFonts w:ascii="Calibri" w:hAnsi="Calibri" w:cs="HelveticaNeueLTPro-Roman"/>
                <w:i/>
                <w:sz w:val="20"/>
                <w:szCs w:val="20"/>
              </w:rPr>
              <w:t>nacjonalizm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7A755C">
              <w:rPr>
                <w:rFonts w:ascii="Calibri" w:hAnsi="Calibri" w:cs="HelveticaNeueLTPro-Roman"/>
                <w:i/>
                <w:sz w:val="20"/>
                <w:szCs w:val="20"/>
              </w:rPr>
              <w:t>szowinizm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7A755C">
              <w:rPr>
                <w:rFonts w:ascii="Calibri" w:hAnsi="Calibri" w:cs="HelveticaNeueLTPro-Roman"/>
                <w:i/>
                <w:sz w:val="20"/>
                <w:szCs w:val="20"/>
              </w:rPr>
              <w:t>syjonizm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F291B" w:rsidRPr="000C67C6" w:rsidRDefault="007F291B" w:rsidP="007F291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</w:t>
            </w:r>
            <w:r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założenia programowe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socjalistów</w:t>
            </w:r>
            <w:r w:rsidR="00DC0920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7F291B" w:rsidRPr="000C67C6" w:rsidRDefault="007F291B" w:rsidP="007F291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charakteryzuje </w:t>
            </w:r>
            <w:r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założenia programowe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chrześcijańskiej demokracji;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cele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i metody działania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/>
                <w:sz w:val="20"/>
                <w:szCs w:val="20"/>
              </w:rPr>
              <w:t>anarchistów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omawia różnice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między zwolennikami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socjaldemokracji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a komunistami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wyjaśnia, jakie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okoliczności wpłynęły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na narodziny ruchu emancypacji kobiet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91B" w:rsidRPr="000C67C6" w:rsidRDefault="00175C91" w:rsidP="007F291B">
            <w:pPr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lastRenderedPageBreak/>
              <w:t xml:space="preserve">– wyjaśnia znaczenie terminów: </w:t>
            </w:r>
            <w:r w:rsidRPr="00772186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solidaryzm społeczny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,</w:t>
            </w:r>
            <w:r w:rsidR="007F291B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 </w:t>
            </w:r>
            <w:r w:rsidR="007F291B" w:rsidRPr="00772186">
              <w:rPr>
                <w:rFonts w:ascii="Calibri" w:hAnsi="Calibri" w:cs="HelveticaNeueLTPro-Roman"/>
                <w:i/>
                <w:sz w:val="20"/>
                <w:szCs w:val="20"/>
              </w:rPr>
              <w:t>społeczeństwo industrialne</w:t>
            </w:r>
            <w:r w:rsidR="007F291B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7F291B" w:rsidRPr="00772186">
              <w:rPr>
                <w:rFonts w:ascii="Calibri" w:hAnsi="Calibri" w:cs="HelveticaNeueLTPro-Roman"/>
                <w:i/>
                <w:sz w:val="20"/>
                <w:szCs w:val="20"/>
              </w:rPr>
              <w:t>Międzynarodówka</w:t>
            </w:r>
            <w:r w:rsidR="00D83254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D83254" w:rsidRPr="00772186">
              <w:rPr>
                <w:rFonts w:ascii="Calibri" w:hAnsi="Calibri" w:cs="HelveticaNeueLTPro-Roman"/>
                <w:i/>
                <w:sz w:val="20"/>
                <w:szCs w:val="20"/>
              </w:rPr>
              <w:t>encyklika</w:t>
            </w:r>
            <w:r w:rsidR="007F291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F291B" w:rsidRPr="000C67C6" w:rsidRDefault="007F291B" w:rsidP="007F291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zna dat</w:t>
            </w:r>
            <w:r w:rsidR="00CF771A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ę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ogłoszenia encykliki </w:t>
            </w:r>
            <w:r w:rsidRPr="000C67C6">
              <w:rPr>
                <w:rFonts w:ascii="Calibri" w:hAnsi="Calibri" w:cs="HelveticaNeueLTPro-Roman"/>
                <w:i/>
                <w:sz w:val="20"/>
                <w:szCs w:val="20"/>
              </w:rPr>
              <w:t>Rerum novarum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(1891);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wpływ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ideologii nacjonalizmu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na kształtowanie się </w:t>
            </w:r>
            <w:r w:rsidRPr="000C67C6">
              <w:rPr>
                <w:rFonts w:ascii="Calibri" w:hAnsi="Calibri"/>
                <w:spacing w:val="-8"/>
                <w:kern w:val="24"/>
                <w:sz w:val="20"/>
                <w:szCs w:val="20"/>
              </w:rPr>
              <w:t>rożnych postaw wobec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narodu i mniejszości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narodowych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okoliczności kształtowania się syjonizmu i jego założenia</w:t>
            </w:r>
            <w:r w:rsidR="007F291B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91B" w:rsidRPr="000C67C6" w:rsidRDefault="007F291B" w:rsidP="007F291B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zna datę ustanowienia 1 maja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Świętem Pracy (1889);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</w:p>
          <w:p w:rsidR="00175C91" w:rsidRPr="000C67C6" w:rsidRDefault="00175C91" w:rsidP="00DB3F91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– porównuje systemy</w:t>
            </w:r>
            <w:r w:rsidR="003A744D" w:rsidRPr="000C67C6">
              <w:rPr>
                <w:rFonts w:ascii="Calibri" w:hAnsi="Calibri"/>
                <w:sz w:val="20"/>
                <w:szCs w:val="20"/>
              </w:rPr>
              <w:t xml:space="preserve"> ustrojowe w XIX–</w:t>
            </w:r>
            <w:r w:rsidR="003A744D" w:rsidRPr="000C67C6">
              <w:rPr>
                <w:rFonts w:ascii="Calibri" w:hAnsi="Calibri"/>
                <w:sz w:val="20"/>
                <w:szCs w:val="20"/>
              </w:rPr>
              <w:br/>
            </w:r>
            <w:r w:rsidRPr="000C67C6">
              <w:rPr>
                <w:rFonts w:ascii="Calibri" w:hAnsi="Calibri"/>
                <w:sz w:val="20"/>
                <w:szCs w:val="20"/>
              </w:rPr>
              <w:t>wiecznej Europie</w:t>
            </w:r>
            <w:r w:rsidR="00DB3F91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</w:tr>
      <w:tr w:rsidR="00175C91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5. Postęp techniczny i kultura przełomu XIX i XX wieku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 w:rsidP="00C502E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teoria ewolucji i jej znaczenie dla rozwoju nauki</w:t>
            </w:r>
          </w:p>
          <w:p w:rsidR="00175C91" w:rsidRPr="000C67C6" w:rsidRDefault="00175C91" w:rsidP="00C502E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nauk przyrodniczych oraz medycyny i higieny w drugiej połowie XIX w.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odkrycia z dziedziny fizyki – promieniotwórczość pierwiastków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komunikacji i środków transportu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budowa wielkich kanałów morskich i ich znaczenie (Kanał Sueski i Panamski)</w:t>
            </w:r>
          </w:p>
          <w:p w:rsidR="00175C91" w:rsidRPr="000C67C6" w:rsidRDefault="00175C91" w:rsidP="00C502E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nowe nurty w literaturze, malarstwie, muzyce i architekturze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drugiej połowy XIX w. (impresjonizm, secesja)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Karol Darwin, Maria Skłodowska-Curie, Ludwik Pasteur, bracia Wright, bracia Lumi</w:t>
            </w:r>
            <w:r w:rsidRPr="000C67C6">
              <w:rPr>
                <w:sz w:val="20"/>
                <w:szCs w:val="20"/>
              </w:rPr>
              <w:t>è</w:t>
            </w:r>
            <w:r w:rsidRPr="000C67C6">
              <w:rPr>
                <w:rFonts w:cstheme="minorHAnsi"/>
                <w:sz w:val="20"/>
                <w:szCs w:val="20"/>
              </w:rPr>
              <w:t>re</w:t>
            </w:r>
            <w:r w:rsidRPr="000C67C6" w:rsidDel="007549C8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75C91" w:rsidRPr="000C67C6" w:rsidRDefault="00175C91" w:rsidP="00CB5F9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narodziny kultury masowej (radio, kino)</w:t>
            </w:r>
          </w:p>
          <w:p w:rsidR="00175C91" w:rsidRPr="000C67C6" w:rsidRDefault="00175C91" w:rsidP="00CB5F9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upowszechnienie sportu i kultury fizycznej</w:t>
            </w:r>
          </w:p>
          <w:p w:rsidR="00175C91" w:rsidRPr="000C67C6" w:rsidRDefault="00175C91" w:rsidP="00ED5CBE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realizm, naturalizm, impresjonizm, historyzm, secesja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wymienia nowe idee polityczne i zjawiska kulturowe, w tym początki kultury masowej i przemiany obyczajowe (XXIII.4)</w:t>
            </w:r>
          </w:p>
          <w:p w:rsidR="00175C91" w:rsidRPr="000C67C6" w:rsidRDefault="00175C91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</w:t>
            </w:r>
            <w:r w:rsidR="0046466D">
              <w:rPr>
                <w:rFonts w:ascii="Calibri" w:hAnsi="Calibri" w:cs="HelveticaNeueLTPro-Roman"/>
                <w:sz w:val="20"/>
                <w:szCs w:val="20"/>
              </w:rPr>
              <w:t>a znaczenie terminów: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46466D">
              <w:rPr>
                <w:rFonts w:ascii="Calibri" w:hAnsi="Calibri" w:cs="HelveticaNeueLTPro-Roman"/>
                <w:i/>
                <w:sz w:val="20"/>
                <w:szCs w:val="20"/>
              </w:rPr>
              <w:t>teoria ewolucji</w:t>
            </w:r>
            <w:r w:rsidR="00C010E9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C010E9" w:rsidRPr="0046466D">
              <w:rPr>
                <w:rFonts w:cs="Humanst521EU-Normal"/>
                <w:i/>
                <w:sz w:val="20"/>
                <w:szCs w:val="20"/>
              </w:rPr>
              <w:t>promieniowanie X</w:t>
            </w:r>
            <w:r w:rsidR="004B2704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4B2704" w:rsidRPr="0046466D">
              <w:rPr>
                <w:rFonts w:cs="Humanst521EU-Normal"/>
                <w:i/>
                <w:sz w:val="20"/>
                <w:szCs w:val="20"/>
              </w:rPr>
              <w:t>kultura masowa</w:t>
            </w:r>
            <w:r w:rsidR="00751D8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Karola Darwina,</w:t>
            </w:r>
            <w:r w:rsidRPr="000C67C6">
              <w:rPr>
                <w:sz w:val="20"/>
                <w:szCs w:val="20"/>
              </w:rPr>
              <w:t xml:space="preserve"> </w:t>
            </w:r>
            <w:r w:rsidR="00B236E0">
              <w:rPr>
                <w:rFonts w:ascii="Calibri" w:hAnsi="Calibri" w:cs="HelveticaNeueLTPro-Roman"/>
                <w:sz w:val="20"/>
                <w:szCs w:val="20"/>
              </w:rPr>
              <w:t>Marii Skłodowskiej-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Curie</w:t>
            </w:r>
            <w:r w:rsidR="009422B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odkrycia naukowe, </w:t>
            </w:r>
            <w:r w:rsidR="00751D88" w:rsidRPr="000C67C6">
              <w:rPr>
                <w:rFonts w:ascii="Calibri" w:hAnsi="Calibri" w:cs="HelveticaNeueLTPro-Roman"/>
                <w:sz w:val="20"/>
                <w:szCs w:val="20"/>
              </w:rPr>
              <w:t>przełomu XIX i XX wieku;</w:t>
            </w:r>
          </w:p>
          <w:p w:rsidR="00751D88" w:rsidRPr="000C67C6" w:rsidRDefault="00703E44" w:rsidP="00703E4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cechy charakterystyczne kultury masowej</w:t>
            </w:r>
            <w:r w:rsidR="00751D88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703E44" w:rsidRPr="000C67C6" w:rsidRDefault="00CD34D8" w:rsidP="00703E4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15264C">
              <w:rPr>
                <w:rFonts w:ascii="Calibri" w:hAnsi="Calibri"/>
                <w:sz w:val="20"/>
                <w:szCs w:val="20"/>
              </w:rPr>
              <w:t>wymienia</w:t>
            </w:r>
            <w:r w:rsidR="00751D88" w:rsidRPr="000C67C6">
              <w:rPr>
                <w:rFonts w:ascii="Calibri" w:hAnsi="Calibri"/>
                <w:sz w:val="20"/>
                <w:szCs w:val="20"/>
              </w:rPr>
              <w:t xml:space="preserve"> nowe kierunki w sztuce i </w:t>
            </w:r>
            <w:r w:rsidR="00751D88" w:rsidRPr="000C67C6">
              <w:rPr>
                <w:rFonts w:ascii="Calibri" w:hAnsi="Calibri"/>
                <w:sz w:val="20"/>
                <w:szCs w:val="20"/>
              </w:rPr>
              <w:lastRenderedPageBreak/>
              <w:t>architekturze.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0E9" w:rsidRPr="000C67C6" w:rsidRDefault="00C010E9" w:rsidP="00C010E9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wyjaśnia znaczenie termi</w:t>
            </w:r>
            <w:r w:rsidR="009F2DFE" w:rsidRPr="000C67C6">
              <w:rPr>
                <w:rFonts w:cs="Humanst521EU-Normal"/>
                <w:sz w:val="20"/>
                <w:szCs w:val="20"/>
              </w:rPr>
              <w:t xml:space="preserve">nu </w:t>
            </w:r>
            <w:r w:rsidR="009F2DFE" w:rsidRPr="0046466D">
              <w:rPr>
                <w:rFonts w:cs="Humanst521EU-Normal"/>
                <w:i/>
                <w:sz w:val="20"/>
                <w:szCs w:val="20"/>
              </w:rPr>
              <w:t>pasteryzacja</w:t>
            </w:r>
            <w:r w:rsidR="009F2DFE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8C7ACC" w:rsidRPr="000C67C6" w:rsidRDefault="008C7ACC" w:rsidP="00C010E9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datę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ogłoszenia teorii ewolucji przez Karola Darwina (1859),</w:t>
            </w:r>
          </w:p>
          <w:p w:rsidR="00175C91" w:rsidRPr="000C67C6" w:rsidRDefault="00751D88" w:rsidP="001065D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Karola Darwina, Marii Skłodowskiej-Curie, Ludwika Pasteura,</w:t>
            </w:r>
            <w:r w:rsidR="004B2704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Auguste’a i Louisa Lumière, </w:t>
            </w:r>
            <w:r w:rsidR="00E81573">
              <w:rPr>
                <w:rFonts w:cs="Humanst521EU-Normal"/>
                <w:sz w:val="20"/>
                <w:szCs w:val="20"/>
              </w:rPr>
              <w:t>Claude Monet</w:t>
            </w:r>
            <w:r w:rsidRPr="000C67C6">
              <w:rPr>
                <w:rFonts w:cs="Humanst521EU-Normal"/>
                <w:sz w:val="20"/>
                <w:szCs w:val="20"/>
              </w:rPr>
              <w:t>a</w:t>
            </w:r>
            <w:r w:rsidR="007733F3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7733F3" w:rsidRPr="000C67C6">
              <w:rPr>
                <w:rFonts w:ascii="Calibri" w:hAnsi="Calibri" w:cs="HelveticaNeueLTPro-Roman"/>
                <w:sz w:val="20"/>
                <w:szCs w:val="20"/>
              </w:rPr>
              <w:t>Rudolfa Diesela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założenia teorii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ewolucji</w:t>
            </w:r>
            <w:r w:rsidR="00751D8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51D88" w:rsidRPr="000C67C6" w:rsidRDefault="00751D88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wskazuje wynalazki,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które miały wpływ na życie codzienne;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751D88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wynalazki, które miały wpływ na rozwój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medycyny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higieny</w:t>
            </w:r>
            <w:r w:rsidR="008C7AC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703E44" w:rsidRPr="000C67C6" w:rsidRDefault="00703E44" w:rsidP="00703E4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wyjaś</w:t>
            </w:r>
            <w:r w:rsidR="006F6ED5" w:rsidRPr="000C67C6">
              <w:rPr>
                <w:rFonts w:ascii="Calibri" w:hAnsi="Calibri" w:cs="HelveticaNeueLTPro-Roman"/>
                <w:sz w:val="20"/>
                <w:szCs w:val="20"/>
              </w:rPr>
              <w:t xml:space="preserve">nia znaczenie terminów: </w:t>
            </w:r>
            <w:r w:rsidR="00751D88" w:rsidRPr="0046466D">
              <w:rPr>
                <w:rFonts w:ascii="Calibri" w:hAnsi="Calibri" w:cs="HelveticaNeueLTPro-Roman"/>
                <w:i/>
                <w:sz w:val="20"/>
                <w:szCs w:val="20"/>
              </w:rPr>
              <w:t>secesja</w:t>
            </w:r>
            <w:r w:rsidR="00C010E9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C010E9" w:rsidRPr="0046466D">
              <w:rPr>
                <w:rFonts w:cs="Humanst521EU-Normal"/>
                <w:i/>
                <w:sz w:val="20"/>
                <w:szCs w:val="20"/>
              </w:rPr>
              <w:t>realizm</w:t>
            </w:r>
            <w:r w:rsidR="00C010E9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C010E9" w:rsidRPr="0046466D">
              <w:rPr>
                <w:rFonts w:cs="Humanst521EU-Normal"/>
                <w:i/>
                <w:sz w:val="20"/>
                <w:szCs w:val="20"/>
              </w:rPr>
              <w:t>impresjonizm</w:t>
            </w:r>
            <w:r w:rsidR="00C010E9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C010E9" w:rsidRPr="0046466D">
              <w:rPr>
                <w:rFonts w:cs="Humanst521EU-Normal"/>
                <w:i/>
                <w:sz w:val="20"/>
                <w:szCs w:val="20"/>
              </w:rPr>
              <w:t>naturalizm</w:t>
            </w:r>
            <w:r w:rsidR="00C010E9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C010E9" w:rsidRPr="0046466D">
              <w:rPr>
                <w:rFonts w:cs="Humanst521EU-Normal"/>
                <w:i/>
                <w:sz w:val="20"/>
                <w:szCs w:val="20"/>
              </w:rPr>
              <w:t>kubizm</w:t>
            </w:r>
            <w:r w:rsidR="004B2704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51D88" w:rsidRPr="000C67C6" w:rsidRDefault="00751D88" w:rsidP="00751D88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Dmitrija </w:t>
            </w:r>
            <w:r w:rsidR="00057F78" w:rsidRPr="000C67C6">
              <w:rPr>
                <w:rFonts w:cs="Humanst521EU-Normal"/>
                <w:sz w:val="20"/>
                <w:szCs w:val="20"/>
              </w:rPr>
              <w:t xml:space="preserve">Mendelejewa, </w:t>
            </w:r>
            <w:r w:rsidRPr="000C67C6">
              <w:rPr>
                <w:rFonts w:cs="Humanst521EU-Normal"/>
                <w:sz w:val="20"/>
                <w:szCs w:val="20"/>
              </w:rPr>
              <w:t>Wilhelma Roentgena, Char</w:t>
            </w:r>
            <w:r w:rsidR="00521A42">
              <w:rPr>
                <w:rFonts w:cs="Humanst521EU-Normal"/>
                <w:sz w:val="20"/>
                <w:szCs w:val="20"/>
              </w:rPr>
              <w:t>e</w:t>
            </w:r>
            <w:r w:rsidR="00E81573">
              <w:rPr>
                <w:rFonts w:cs="Humanst521EU-Normal"/>
                <w:sz w:val="20"/>
                <w:szCs w:val="20"/>
              </w:rPr>
              <w:t>lsa Dickens</w:t>
            </w:r>
            <w:r w:rsidRPr="000C67C6">
              <w:rPr>
                <w:rFonts w:cs="Humanst521EU-Normal"/>
                <w:sz w:val="20"/>
                <w:szCs w:val="20"/>
              </w:rPr>
              <w:t xml:space="preserve">a,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Pierre’a Curie</w:t>
            </w:r>
            <w:r w:rsidR="004B2704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C7ACC" w:rsidRPr="000C67C6" w:rsidRDefault="008C7ACC" w:rsidP="008C7AC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rozwój komunikacji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transportu;</w:t>
            </w:r>
          </w:p>
          <w:p w:rsidR="008C7ACC" w:rsidRPr="000C67C6" w:rsidRDefault="008C7ACC" w:rsidP="008C7AC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charakteryzuje nowe kierunki w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sztuce i architekturze;</w:t>
            </w:r>
          </w:p>
          <w:p w:rsidR="00751D88" w:rsidRPr="000C67C6" w:rsidRDefault="00751D88" w:rsidP="008C7ACC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czym charakteryzowało się malarstwo impresjonistów</w:t>
            </w:r>
            <w:r w:rsidR="00EE68FF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w jaki sposób wynalazki zmieniły życie codzienne w XIX w.</w:t>
            </w:r>
            <w:r w:rsidR="007B7E1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51CDF" w:rsidRPr="000C67C6" w:rsidRDefault="00703E44" w:rsidP="00703E4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okoliczności upowszechnienia sportu w drugiej połowie XIX 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D5" w:rsidRPr="000C67C6" w:rsidRDefault="006F6ED5" w:rsidP="006F6ED5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terminu: </w:t>
            </w:r>
            <w:r w:rsidRPr="00417D40">
              <w:rPr>
                <w:rFonts w:cs="Humanst521EU-Normal"/>
                <w:i/>
                <w:sz w:val="20"/>
                <w:szCs w:val="20"/>
              </w:rPr>
              <w:t>historyzm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17D40">
              <w:rPr>
                <w:rFonts w:cs="Humanst521EU-Normal"/>
                <w:i/>
                <w:sz w:val="20"/>
                <w:szCs w:val="20"/>
              </w:rPr>
              <w:t>symbolizm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17D40">
              <w:rPr>
                <w:rFonts w:cs="Humanst521EU-Normal"/>
                <w:i/>
                <w:sz w:val="20"/>
                <w:szCs w:val="20"/>
              </w:rPr>
              <w:t>futuryzm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17D40">
              <w:rPr>
                <w:rFonts w:cs="Humanst521EU-Normal"/>
                <w:i/>
                <w:sz w:val="20"/>
                <w:szCs w:val="20"/>
              </w:rPr>
              <w:t>ekspresjonizm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B4F11" w:rsidRDefault="006F6ED5" w:rsidP="001065D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8C7ACC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>pierwszych igrzysk olimpijskich (1896);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– identyfikuje postacie: </w:t>
            </w:r>
            <w:r w:rsidR="00C84DBB" w:rsidRPr="000C67C6">
              <w:rPr>
                <w:rFonts w:cs="Humanst521EU-Normal"/>
                <w:sz w:val="20"/>
                <w:szCs w:val="20"/>
              </w:rPr>
              <w:t xml:space="preserve">Émile’a Zoli,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Robert</w:t>
            </w:r>
            <w:r w:rsidR="006A4E1D" w:rsidRPr="000C67C6">
              <w:rPr>
                <w:rFonts w:ascii="Calibri" w:hAnsi="Calibri" w:cs="HelveticaNeueLTPro-Roman"/>
                <w:sz w:val="20"/>
                <w:szCs w:val="20"/>
              </w:rPr>
              <w:t>a Kocha, Karla Benza, Gottlieba</w:t>
            </w:r>
            <w:r w:rsidR="00E81573">
              <w:rPr>
                <w:rFonts w:ascii="Calibri" w:hAnsi="Calibri" w:cs="HelveticaNeueLTPro-Roman"/>
                <w:sz w:val="20"/>
                <w:szCs w:val="20"/>
              </w:rPr>
              <w:t xml:space="preserve"> Daimler</w:t>
            </w:r>
            <w:r w:rsidR="007733F3" w:rsidRPr="000C67C6">
              <w:rPr>
                <w:rFonts w:ascii="Calibri" w:hAnsi="Calibri" w:cs="HelveticaNeueLTPro-Roman"/>
                <w:sz w:val="20"/>
                <w:szCs w:val="20"/>
              </w:rPr>
              <w:t>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</w:p>
          <w:p w:rsidR="00751D88" w:rsidRPr="000C67C6" w:rsidRDefault="00175C91" w:rsidP="00703E44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jakie czynniki miały wpływ na spadek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liczby zachorowań i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śmiertelności w XIX w.</w:t>
            </w:r>
            <w:r w:rsidR="00751CDF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</w:t>
            </w:r>
            <w:r w:rsidR="00623D38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ocenia znaczenie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rozpowszechn</w:t>
            </w:r>
            <w:r w:rsidR="00751CDF" w:rsidRPr="000C67C6">
              <w:rPr>
                <w:rFonts w:ascii="Calibri" w:hAnsi="Calibri" w:cs="HelveticaNeueLTPro-Roman"/>
                <w:sz w:val="20"/>
                <w:szCs w:val="20"/>
              </w:rPr>
              <w:t>ienia nowych środków transportu;</w:t>
            </w:r>
          </w:p>
          <w:p w:rsidR="00175C91" w:rsidRPr="000C67C6" w:rsidRDefault="00175C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znaczenie budowy Kanału Sueskiego i Kanału Panamskiego dla rozwoju komunikacji</w:t>
            </w:r>
            <w:r w:rsidR="00EB6C0F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EB6C0F" w:rsidRPr="000C67C6" w:rsidRDefault="00EB6C0F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w jaki sposób podglądy pozytywistów wpłynęły na literaturę i sztukę przełomu XIX i XX w.</w:t>
            </w:r>
          </w:p>
          <w:p w:rsidR="00703E44" w:rsidRPr="000C67C6" w:rsidRDefault="00703E44" w:rsidP="00703E4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</w:tr>
      <w:tr w:rsidR="009422B7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22B7" w:rsidRPr="000C67C6" w:rsidRDefault="009422B7" w:rsidP="009422B7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IV: Ziemie polskie po Wiośnie Ludów</w:t>
            </w:r>
          </w:p>
        </w:tc>
      </w:tr>
      <w:tr w:rsidR="00BC5EB7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Powstanie styczniowe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B7" w:rsidRPr="000C67C6" w:rsidRDefault="00BC5EB7" w:rsidP="00B80E0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idei pracy organicznej na ziemiach polskich</w:t>
            </w:r>
          </w:p>
          <w:p w:rsidR="00BC5EB7" w:rsidRPr="000C67C6" w:rsidRDefault="00BC5EB7" w:rsidP="00B80E0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odwilż posewastopolska w Rosji i Królestwie Polskim</w:t>
            </w:r>
          </w:p>
          <w:p w:rsidR="00BC5EB7" w:rsidRPr="000C67C6" w:rsidRDefault="00BC5EB7" w:rsidP="00B80E0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manifestacje patriotyczne i „rewolucja moralna” – wzrost aktywności politycznej polskiego społeczeństwa</w:t>
            </w:r>
          </w:p>
          <w:p w:rsidR="00BC5EB7" w:rsidRPr="000C67C6" w:rsidRDefault="00BC5EB7" w:rsidP="00B80E0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stronnictwa polityczne w Królestwie Polskim – „biali” i „czerwoni”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polityka A. Wielopolskiego i jego reformy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bezpośrednie przyczyny i okoliczności wybuchu powstania styczniowego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wymowa i znaczenie manifestu Tymczasowego Rządu Narodowego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przebieg i charakter walk powstańczych w Królestwie Polskim i na Litwie 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rola dyktatorów i Rządu Narodowego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kwestia chłopska podczas powstania styczniowego – dekret cara o uwłaszczeniu</w:t>
            </w:r>
          </w:p>
          <w:p w:rsidR="00BC5EB7" w:rsidRPr="000C67C6" w:rsidRDefault="00BC5EB7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„rewolucja moralna”, biali, czerwoni, branka, dyktator, państwo podziemne, wojna partyzancka</w:t>
            </w:r>
          </w:p>
          <w:p w:rsidR="00BC5EB7" w:rsidRPr="000C67C6" w:rsidRDefault="00BC5EB7" w:rsidP="00ED5CBE">
            <w:pPr>
              <w:spacing w:after="0"/>
              <w:rPr>
                <w:rFonts w:cstheme="minorHAnsi"/>
                <w:b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Aleksander Wielopolski, Romuald Traugutt, Ludwik Mierosławski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omawia pośrednie i bezpośrednie przyczyny powstania, w tym „rewolucję moralną” 1861–1862 (XXII.1)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dokonuje charakterystyki działań powstańczych z uwzględnieniem,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jeśli to możliwe, przebiegu powstania w swoim regionie (XXII.2)</w:t>
            </w:r>
          </w:p>
          <w:p w:rsidR="00BC5EB7" w:rsidRPr="000C67C6" w:rsidRDefault="00BC5EB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uwłaszczenie chłopów w zaborze rosyjskim oraz porównuje z uwłaszczeniem w pozostałych zaborach (XXII.3)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wyjaśnia znaczenie terminów: </w:t>
            </w:r>
            <w:r w:rsidRPr="00B93477">
              <w:rPr>
                <w:rFonts w:ascii="Calibri" w:hAnsi="Calibri"/>
                <w:i/>
                <w:sz w:val="20"/>
                <w:szCs w:val="20"/>
              </w:rPr>
              <w:t>praca organiczna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9B29EE" w:rsidRPr="00B93477">
              <w:rPr>
                <w:rFonts w:ascii="Calibri" w:hAnsi="Calibri"/>
                <w:i/>
                <w:sz w:val="20"/>
                <w:szCs w:val="20"/>
              </w:rPr>
              <w:t>branka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,</w:t>
            </w:r>
            <w:r w:rsidR="00DC0920"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DC0920" w:rsidRPr="00B93477">
              <w:rPr>
                <w:rFonts w:ascii="Calibri" w:hAnsi="Calibri"/>
                <w:i/>
                <w:kern w:val="24"/>
                <w:sz w:val="20"/>
                <w:szCs w:val="20"/>
              </w:rPr>
              <w:t>dyktator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9B29EE" w:rsidRPr="000C67C6" w:rsidRDefault="009B29EE" w:rsidP="009B29EE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zna daty: wybuchu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powstania (22 I 1863),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/>
                <w:spacing w:val="-2"/>
                <w:kern w:val="24"/>
                <w:sz w:val="20"/>
                <w:szCs w:val="20"/>
              </w:rPr>
              <w:t>ukazu o uwłaszczeniu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w Królestwie Polskim (III 1864);</w:t>
            </w:r>
          </w:p>
          <w:p w:rsidR="009B29EE" w:rsidRPr="000C67C6" w:rsidRDefault="009B29EE" w:rsidP="009B29EE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identyfikuje postać Romualda Traugutta;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lastRenderedPageBreak/>
              <w:t>– wymienia założenia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pracy organicznej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określa przyczyny powstania styczniowego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wskazuje przyczyny upadku powstania styczniowego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wyjaśnia znaczenie terminów: </w:t>
            </w:r>
            <w:r w:rsidRPr="000C67C6">
              <w:rPr>
                <w:rFonts w:ascii="Calibri" w:hAnsi="Calibri"/>
                <w:spacing w:val="-12"/>
                <w:kern w:val="24"/>
                <w:sz w:val="20"/>
                <w:szCs w:val="20"/>
              </w:rPr>
              <w:t>„</w:t>
            </w:r>
            <w:r w:rsidRPr="00A96AEC">
              <w:rPr>
                <w:rFonts w:ascii="Calibri" w:hAnsi="Calibri"/>
                <w:i/>
                <w:spacing w:val="-12"/>
                <w:kern w:val="24"/>
                <w:sz w:val="20"/>
                <w:szCs w:val="20"/>
              </w:rPr>
              <w:t>czerwoni</w:t>
            </w:r>
            <w:r w:rsidRPr="000C67C6">
              <w:rPr>
                <w:rFonts w:ascii="Calibri" w:hAnsi="Calibri"/>
                <w:spacing w:val="-12"/>
                <w:kern w:val="24"/>
                <w:sz w:val="20"/>
                <w:szCs w:val="20"/>
              </w:rPr>
              <w:t xml:space="preserve">”, </w:t>
            </w:r>
            <w:r w:rsidRPr="000C67C6">
              <w:rPr>
                <w:rFonts w:ascii="Calibri" w:hAnsi="Calibri"/>
                <w:sz w:val="20"/>
                <w:szCs w:val="20"/>
              </w:rPr>
              <w:t>„</w:t>
            </w:r>
            <w:r w:rsidRPr="00A96AEC">
              <w:rPr>
                <w:rFonts w:ascii="Calibri" w:hAnsi="Calibri"/>
                <w:i/>
                <w:sz w:val="20"/>
                <w:szCs w:val="20"/>
              </w:rPr>
              <w:t>biali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”, </w:t>
            </w:r>
            <w:r w:rsidR="00DC0920" w:rsidRPr="00A96AEC">
              <w:rPr>
                <w:rFonts w:ascii="Calibri" w:hAnsi="Calibri"/>
                <w:i/>
                <w:sz w:val="20"/>
                <w:szCs w:val="20"/>
              </w:rPr>
              <w:t>wojna</w:t>
            </w:r>
            <w:r w:rsidR="00DC0920"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DC0920" w:rsidRPr="00A96AEC">
              <w:rPr>
                <w:rFonts w:ascii="Calibri" w:hAnsi="Calibri"/>
                <w:i/>
                <w:sz w:val="20"/>
                <w:szCs w:val="20"/>
              </w:rPr>
              <w:t>partyzancka</w:t>
            </w:r>
            <w:r w:rsidR="00615562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EB6C0F" w:rsidRPr="00A96AEC">
              <w:rPr>
                <w:rFonts w:ascii="Calibri" w:hAnsi="Calibri"/>
                <w:i/>
                <w:sz w:val="20"/>
                <w:szCs w:val="20"/>
              </w:rPr>
              <w:t>ukaz</w:t>
            </w:r>
            <w:r w:rsidR="009B29EE" w:rsidRPr="000C67C6">
              <w:rPr>
                <w:rFonts w:ascii="Calibri" w:hAnsi="Calibri"/>
                <w:kern w:val="24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identyfikuje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posta</w:t>
            </w:r>
            <w:r w:rsidR="00B102AA"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 xml:space="preserve">cie: </w:t>
            </w:r>
            <w:r w:rsidRPr="000C67C6">
              <w:rPr>
                <w:rFonts w:ascii="Calibri" w:hAnsi="Calibri"/>
                <w:sz w:val="20"/>
                <w:szCs w:val="20"/>
              </w:rPr>
              <w:t>Aleksandra Wielopolskiego</w:t>
            </w:r>
            <w:r w:rsidR="00B102AA" w:rsidRPr="000C67C6">
              <w:rPr>
                <w:rFonts w:cs="Humanst521EU-Normal"/>
                <w:sz w:val="20"/>
                <w:szCs w:val="20"/>
              </w:rPr>
              <w:t xml:space="preserve"> Ludwika Mierosławskiego, Mariana Langiewicza</w:t>
            </w:r>
            <w:r w:rsidR="00B102A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wymienia przykłady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realizacji programu pracy organicznej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pacing w:val="-16"/>
                <w:kern w:val="24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przedstawia programy polityczne </w:t>
            </w:r>
            <w:r w:rsidRPr="000C67C6">
              <w:rPr>
                <w:rFonts w:ascii="Calibri" w:hAnsi="Calibri"/>
                <w:spacing w:val="-16"/>
                <w:kern w:val="24"/>
                <w:sz w:val="20"/>
                <w:szCs w:val="20"/>
              </w:rPr>
              <w:t>„białych” i „czerwonych”</w:t>
            </w:r>
            <w:r w:rsidR="00EB6C0F" w:rsidRPr="000C67C6">
              <w:rPr>
                <w:rFonts w:ascii="Calibri" w:hAnsi="Calibri"/>
                <w:spacing w:val="-16"/>
                <w:kern w:val="24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przedstawia reformy Aleksandra Wielopolskiego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wskaże na mapie miejsca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walk powstańczych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– omawia okoliczności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i skutki wprowadzenia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dekretu o uwłaszczeniu w Królestwie Polskim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B7" w:rsidRPr="000C67C6" w:rsidRDefault="00DB3F91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wyjaśnia znaczenie terminu </w:t>
            </w:r>
            <w:r w:rsidR="00BC5EB7" w:rsidRPr="00637771">
              <w:rPr>
                <w:rFonts w:ascii="Calibri" w:hAnsi="Calibri"/>
                <w:i/>
                <w:sz w:val="20"/>
                <w:szCs w:val="20"/>
              </w:rPr>
              <w:t>odwilż</w:t>
            </w:r>
            <w:r w:rsidR="00BC5EB7" w:rsidRPr="000C67C6">
              <w:rPr>
                <w:rFonts w:ascii="Calibri" w:hAnsi="Calibri"/>
                <w:sz w:val="20"/>
                <w:szCs w:val="20"/>
              </w:rPr>
              <w:t xml:space="preserve"> (</w:t>
            </w:r>
            <w:r w:rsidR="00BC5EB7" w:rsidRPr="00637771">
              <w:rPr>
                <w:rFonts w:ascii="Calibri" w:hAnsi="Calibri"/>
                <w:i/>
                <w:sz w:val="20"/>
                <w:szCs w:val="20"/>
              </w:rPr>
              <w:t>wiosna</w:t>
            </w:r>
            <w:r w:rsidR="00BC5EB7" w:rsidRPr="000C67C6">
              <w:rPr>
                <w:rFonts w:ascii="Calibri" w:hAnsi="Calibri"/>
                <w:sz w:val="20"/>
                <w:szCs w:val="20"/>
              </w:rPr>
              <w:t xml:space="preserve">) </w:t>
            </w:r>
            <w:r w:rsidR="00BC5EB7" w:rsidRPr="00637771">
              <w:rPr>
                <w:rFonts w:ascii="Calibri" w:hAnsi="Calibri"/>
                <w:i/>
                <w:sz w:val="20"/>
                <w:szCs w:val="20"/>
              </w:rPr>
              <w:t>posewastopolska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9B29EE" w:rsidRPr="000C67C6" w:rsidRDefault="00A22DF3" w:rsidP="001065D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</w:t>
            </w:r>
            <w:r w:rsidR="00B102AA" w:rsidRPr="000C67C6">
              <w:rPr>
                <w:rFonts w:cs="Humanst521EU-Normal"/>
                <w:sz w:val="20"/>
                <w:szCs w:val="20"/>
              </w:rPr>
              <w:t xml:space="preserve"> Jarosława Dąbrowskiego, Leopolda Kronenberga;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zna datę 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 xml:space="preserve">ogłoszenia 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manifestu Tymczasowego Rządu Narodowego </w:t>
            </w:r>
            <w:r w:rsidR="00A22DF3" w:rsidRPr="000C67C6">
              <w:rPr>
                <w:rFonts w:ascii="Calibri" w:hAnsi="Calibri"/>
                <w:sz w:val="20"/>
                <w:szCs w:val="20"/>
              </w:rPr>
              <w:t>(22 I 1863);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</w:t>
            </w:r>
            <w:r w:rsidR="00615562" w:rsidRPr="000C67C6">
              <w:rPr>
                <w:rFonts w:ascii="Calibri" w:hAnsi="Calibri"/>
                <w:sz w:val="20"/>
                <w:szCs w:val="20"/>
              </w:rPr>
              <w:t>charakteryzuje odwilż posewasto</w:t>
            </w:r>
            <w:r w:rsidRPr="000C67C6">
              <w:rPr>
                <w:rFonts w:ascii="Calibri" w:hAnsi="Calibri"/>
                <w:sz w:val="20"/>
                <w:szCs w:val="20"/>
              </w:rPr>
              <w:t>polską w Królestwie Polskim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wskazuje różnicę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 xml:space="preserve">w stosunku do powstania zbrojnego </w:t>
            </w:r>
            <w:r w:rsidRPr="000C67C6">
              <w:rPr>
                <w:rFonts w:ascii="Calibri" w:hAnsi="Calibri"/>
                <w:spacing w:val="-4"/>
                <w:kern w:val="24"/>
                <w:sz w:val="20"/>
                <w:szCs w:val="20"/>
              </w:rPr>
              <w:t>między „czerwonymi” i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„białymi”</w:t>
            </w:r>
            <w:r w:rsidR="009B29EE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omawia cele</w:t>
            </w:r>
            <w:r w:rsidRPr="000C67C6">
              <w:rPr>
                <w:rFonts w:ascii="Calibri" w:hAnsi="Calibri"/>
                <w:color w:val="00B0F0"/>
                <w:sz w:val="20"/>
                <w:szCs w:val="20"/>
              </w:rPr>
              <w:t xml:space="preserve"> </w:t>
            </w:r>
            <w:r w:rsidR="00A22DF3" w:rsidRPr="000C67C6">
              <w:rPr>
                <w:rFonts w:ascii="Calibri" w:hAnsi="Calibri"/>
                <w:sz w:val="20"/>
                <w:szCs w:val="20"/>
              </w:rPr>
              <w:t>manifestu Tymczasowego Rządu Narodowego;</w:t>
            </w:r>
          </w:p>
          <w:p w:rsidR="00BC5EB7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jaką rolę w upadku powstania odegrała kwestia chłopska</w:t>
            </w:r>
            <w:r w:rsidR="00A22DF3" w:rsidRPr="000C67C6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– wyjaśnia znaczenie terminu „</w:t>
            </w:r>
            <w:r w:rsidRPr="00637771">
              <w:rPr>
                <w:rFonts w:ascii="Calibri" w:hAnsi="Calibri"/>
                <w:i/>
                <w:sz w:val="20"/>
                <w:szCs w:val="20"/>
              </w:rPr>
              <w:t>rewolucja moralna</w:t>
            </w:r>
            <w:r w:rsidRPr="000C67C6">
              <w:rPr>
                <w:rFonts w:ascii="Calibri" w:hAnsi="Calibri"/>
                <w:sz w:val="20"/>
                <w:szCs w:val="20"/>
              </w:rPr>
              <w:t>”</w:t>
            </w:r>
            <w:r w:rsidR="00A22DF3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156694" w:rsidRPr="000C67C6" w:rsidRDefault="00156694" w:rsidP="00156694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aresztowania Romualda Traugutta (IV 1864), objęcia dyktatury przez Mariana Langiewicza (III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1863);</w:t>
            </w:r>
          </w:p>
          <w:p w:rsidR="00C60375" w:rsidRPr="000C67C6" w:rsidRDefault="00C60375" w:rsidP="00C60375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Andrzeja Zamoyskiego, </w:t>
            </w:r>
            <w:r w:rsidR="00B102AA" w:rsidRPr="000C67C6">
              <w:rPr>
                <w:rFonts w:cs="Humanst521EU-Normal"/>
                <w:sz w:val="20"/>
                <w:szCs w:val="20"/>
              </w:rPr>
              <w:t>Józefa Hauke- Bosaka;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wyjaśnia, jaką rolę pełniły manifestacje patriotyczne w przededniu wybuchu powstania</w:t>
            </w:r>
            <w:r w:rsidR="00C60375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porównuje programy polityczne „czerwonych”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i „białych”</w:t>
            </w:r>
            <w:r w:rsidR="00C60375" w:rsidRPr="000C67C6">
              <w:rPr>
                <w:rFonts w:ascii="Calibri" w:hAnsi="Calibri"/>
                <w:sz w:val="20"/>
                <w:szCs w:val="20"/>
              </w:rPr>
              <w:t>.</w:t>
            </w:r>
          </w:p>
          <w:p w:rsidR="00BC5EB7" w:rsidRPr="000C67C6" w:rsidRDefault="00BC5EB7" w:rsidP="00BC5EB7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– ocenia politykę Aleksandra Wielopolskiego</w:t>
            </w:r>
            <w:r w:rsidR="00C60375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BC5EB7" w:rsidRPr="000C67C6" w:rsidRDefault="00BC5EB7" w:rsidP="00BC5EB7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postawy dyktatorów powstania styczniowego</w:t>
            </w:r>
            <w:r w:rsidR="00C60375" w:rsidRPr="000C67C6">
              <w:rPr>
                <w:rFonts w:ascii="Calibri" w:hAnsi="Calibri"/>
                <w:sz w:val="20"/>
                <w:szCs w:val="20"/>
              </w:rPr>
              <w:t>.</w:t>
            </w:r>
          </w:p>
          <w:p w:rsidR="00BC5EB7" w:rsidRPr="000C67C6" w:rsidRDefault="00BC5EB7" w:rsidP="001065DA">
            <w:pPr>
              <w:autoSpaceDE w:val="0"/>
              <w:autoSpaceDN w:val="0"/>
              <w:adjustRightInd w:val="0"/>
              <w:rPr>
                <w:rFonts w:ascii="Calibri" w:hAnsi="Calibri"/>
                <w:color w:val="00B0F0"/>
                <w:sz w:val="20"/>
                <w:szCs w:val="20"/>
              </w:rPr>
            </w:pPr>
          </w:p>
        </w:tc>
      </w:tr>
      <w:tr w:rsidR="003C4AB3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Po powstaniu styczniowym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represje wobec uczestników powstania styczniowego</w:t>
            </w:r>
          </w:p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likwidacja odrębności Królestwa Polskiego i polityka Rosji na ziemiach zabranych</w:t>
            </w:r>
          </w:p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polityka rusyfikacji urzędów i szkolnictwa</w:t>
            </w:r>
          </w:p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represje wobec Kościoła katolickiego i unickiego</w:t>
            </w:r>
          </w:p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sposoby oporu Polaków przed polityką rusyfikacji</w:t>
            </w:r>
          </w:p>
          <w:p w:rsidR="003C4AB3" w:rsidRPr="000C67C6" w:rsidRDefault="003C4AB3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rusyfikacja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Uniwersytet Latający, tajne komplety, kibitka, trójlojalizm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polityka germanizacji w zaborze pruskim – rugi pruskie, Kulturkampf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autonomia Galicji i jej przejawy – polonizacja oświaty i rozwój kultury 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postawy Polaków wobec polityki zaborców w zaborze pruskim i austriackim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świadomość narodowa Polaków pod zaborami i proces powstawania nowoczesnego narodu polskiego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rugi pruskie, Komisja Kolonizacyjna, Kulturkampf, ustawa kagańcowa, strajk szkolny, germanizacja, rusyfikacja</w:t>
            </w:r>
          </w:p>
          <w:p w:rsidR="003C4AB3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Mieczysław Ledóchowski, Michał Drzymała</w:t>
            </w:r>
          </w:p>
          <w:p w:rsidR="007B4F11" w:rsidRPr="000C67C6" w:rsidRDefault="007B4F11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wylicza formy represji popowstaniowych (XXII.4)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wyjaśnia cele i opisuje metody działań zaborców wobec mieszkańców ziem dawnej Rzeczypospolitej – […] germanizacja (Kulturkampf), autonomia galicyjska (XXIV.1)</w:t>
            </w:r>
          </w:p>
          <w:p w:rsidR="003C4AB3" w:rsidRPr="000C67C6" w:rsidRDefault="003C4AB3" w:rsidP="00687F2B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opisuje postawy społeczeństwa polskiego w stosunku do zaborców – trójlojalizm, praca organiczna, ruch spółdzielczy (XXIV.2)</w:t>
            </w:r>
          </w:p>
          <w:p w:rsidR="003C4AB3" w:rsidRPr="000C67C6" w:rsidRDefault="003C4AB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opisuje formowanie się nowoczesnej świadomości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narodowej Polaków (XXIV.3)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pacing w:val="-6"/>
                <w:kern w:val="24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 xml:space="preserve">terminów: </w:t>
            </w:r>
            <w:r w:rsidRPr="008D6761">
              <w:rPr>
                <w:rFonts w:ascii="Calibri" w:hAnsi="Calibri"/>
                <w:i/>
                <w:spacing w:val="-6"/>
                <w:kern w:val="24"/>
                <w:sz w:val="20"/>
                <w:szCs w:val="20"/>
              </w:rPr>
              <w:t>rusyfikacja</w:t>
            </w:r>
            <w:r w:rsidR="009706CA"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 xml:space="preserve">, </w:t>
            </w:r>
            <w:r w:rsidR="009706CA" w:rsidRPr="008D6761">
              <w:rPr>
                <w:rFonts w:ascii="Calibri" w:hAnsi="Calibri"/>
                <w:i/>
                <w:spacing w:val="-6"/>
                <w:kern w:val="24"/>
                <w:sz w:val="20"/>
                <w:szCs w:val="20"/>
              </w:rPr>
              <w:t>germanizacja</w:t>
            </w:r>
            <w:r w:rsidR="009706CA"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;</w:t>
            </w:r>
          </w:p>
          <w:p w:rsidR="009706CA" w:rsidRPr="000C67C6" w:rsidRDefault="009706CA" w:rsidP="001065D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Michała Drzymały;</w:t>
            </w:r>
          </w:p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wymienia bezpośrednie represje wobec uczestników powstania styczniowego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charakteryzuje politykę germanizacji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3C4AB3" w:rsidRPr="000C67C6" w:rsidRDefault="003C4AB3" w:rsidP="009706C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wyjaśnia znaczenie terminów: </w:t>
            </w:r>
            <w:r w:rsidR="009706CA" w:rsidRPr="008D6761">
              <w:rPr>
                <w:rFonts w:ascii="Calibri" w:hAnsi="Calibri"/>
                <w:i/>
                <w:sz w:val="20"/>
                <w:szCs w:val="20"/>
              </w:rPr>
              <w:t>trójlojalizm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Pr="008D6761">
              <w:rPr>
                <w:rFonts w:ascii="Calibri" w:hAnsi="Calibri"/>
                <w:i/>
                <w:sz w:val="20"/>
                <w:szCs w:val="20"/>
              </w:rPr>
              <w:t>Kraj Przywiślański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9706CA" w:rsidRPr="008D6761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autonomia</w:t>
            </w:r>
            <w:r w:rsidR="008D6761" w:rsidRPr="008D6761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,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9706CA" w:rsidRPr="008D6761">
              <w:rPr>
                <w:rFonts w:ascii="Calibri" w:hAnsi="Calibri" w:cs="HelveticaNeueLTPro-Roman"/>
                <w:i/>
                <w:sz w:val="20"/>
                <w:szCs w:val="20"/>
              </w:rPr>
              <w:t>kulturkampf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>,</w:t>
            </w:r>
            <w:r w:rsidR="009706CA" w:rsidRPr="000C67C6">
              <w:rPr>
                <w:sz w:val="20"/>
                <w:szCs w:val="20"/>
              </w:rPr>
              <w:t xml:space="preserve"> </w:t>
            </w:r>
            <w:r w:rsidR="009706CA" w:rsidRPr="008D6761">
              <w:rPr>
                <w:rFonts w:ascii="Calibri" w:hAnsi="Calibri" w:cs="HelveticaNeueLTPro-Roman"/>
                <w:i/>
                <w:sz w:val="20"/>
                <w:szCs w:val="20"/>
              </w:rPr>
              <w:t>strajk szkolny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>,</w:t>
            </w:r>
            <w:r w:rsidR="009706CA" w:rsidRPr="008D6761">
              <w:rPr>
                <w:rFonts w:ascii="Calibri" w:hAnsi="Calibri" w:cs="HelveticaNeueLTPro-Roman"/>
                <w:i/>
                <w:sz w:val="20"/>
                <w:szCs w:val="20"/>
              </w:rPr>
              <w:t xml:space="preserve"> rugi pruskie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9706CA" w:rsidRPr="000C67C6" w:rsidRDefault="009706CA" w:rsidP="009706C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datę protestu dzieci we Wrześni (1901);</w:t>
            </w:r>
          </w:p>
          <w:p w:rsidR="009706CA" w:rsidRPr="000C67C6" w:rsidRDefault="009706CA" w:rsidP="009706C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Marii Konopnickiej;</w:t>
            </w:r>
          </w:p>
          <w:p w:rsidR="009706CA" w:rsidRPr="000C67C6" w:rsidRDefault="009706CA" w:rsidP="009706C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9451D4" w:rsidRPr="000C67C6">
              <w:rPr>
                <w:rFonts w:ascii="Calibri" w:hAnsi="Calibri" w:cs="HelveticaNeueLTPro-Roman"/>
                <w:sz w:val="20"/>
                <w:szCs w:val="20"/>
              </w:rPr>
              <w:t>wymienia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postawy Polaków wobec rusyfikacji i germanizacji;</w:t>
            </w:r>
          </w:p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 xml:space="preserve">– przedstawia </w:t>
            </w:r>
            <w:r w:rsidR="009706CA"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>przykłady rusyfikacji i germanizacji ziem zabranych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na czym polegała polityka kulturkampfu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lastRenderedPageBreak/>
              <w:t>– wymienia instytucje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autonomiczne w Galicji</w:t>
            </w:r>
            <w:r w:rsidR="009706CA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– wyjaśnia znaczenie ter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 xml:space="preserve">minów: </w:t>
            </w:r>
            <w:r w:rsidR="009706CA" w:rsidRPr="000F363E">
              <w:rPr>
                <w:rFonts w:ascii="Calibri" w:hAnsi="Calibri"/>
                <w:i/>
                <w:sz w:val="20"/>
                <w:szCs w:val="20"/>
              </w:rPr>
              <w:t>kibitka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9706CA" w:rsidRPr="000F363E">
              <w:rPr>
                <w:rFonts w:ascii="Calibri" w:hAnsi="Calibri"/>
                <w:i/>
                <w:sz w:val="20"/>
                <w:szCs w:val="20"/>
              </w:rPr>
              <w:t>tajne komplety</w:t>
            </w:r>
            <w:r w:rsidR="009451D4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9451D4" w:rsidRPr="000F363E">
              <w:rPr>
                <w:rFonts w:ascii="Calibri" w:hAnsi="Calibri" w:cs="HelveticaNeueLTPro-Roman"/>
                <w:i/>
                <w:sz w:val="20"/>
                <w:szCs w:val="20"/>
              </w:rPr>
              <w:t xml:space="preserve">Komisja </w:t>
            </w:r>
            <w:r w:rsidR="009451D4" w:rsidRPr="000F363E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Kolonizacyjna</w:t>
            </w:r>
            <w:r w:rsidR="009451D4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, </w:t>
            </w:r>
            <w:r w:rsidR="009451D4" w:rsidRPr="000F363E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Hakata</w:t>
            </w:r>
            <w:r w:rsidR="009706CA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9451D4" w:rsidRPr="000C67C6" w:rsidRDefault="009451D4" w:rsidP="009451D4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identyfikuje postać 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Ottona von Bismarcka,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Mieczysława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Ledóchowskiego, </w:t>
            </w:r>
            <w:r w:rsidRPr="000C67C6">
              <w:rPr>
                <w:rFonts w:cs="Humanst521EU-Normal"/>
                <w:sz w:val="20"/>
                <w:szCs w:val="20"/>
              </w:rPr>
              <w:t>Piotra Wawrzyniaka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451D4" w:rsidRPr="000C67C6" w:rsidRDefault="009451D4" w:rsidP="009451D4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rozpoczęcia rugów pruskich (1885), powstania</w:t>
            </w:r>
            <w:r w:rsidR="00AE4EC5" w:rsidRPr="000C67C6">
              <w:rPr>
                <w:rFonts w:cs="Humanst521EU-Normal"/>
                <w:sz w:val="20"/>
                <w:szCs w:val="20"/>
              </w:rPr>
              <w:t xml:space="preserve"> Komisji Kolonizacyjnej (1886);</w:t>
            </w:r>
          </w:p>
          <w:p w:rsidR="003C4AB3" w:rsidRPr="000C67C6" w:rsidRDefault="003C4AB3" w:rsidP="001065DA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omawia walkę władz carskich z polskim Kościołem</w:t>
            </w:r>
            <w:r w:rsidR="009451D4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9451D4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omawia postawę Polaków wobec </w:t>
            </w: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>rusyfikacji i germanizacji;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 w:rsidP="00030553">
            <w:pPr>
              <w:autoSpaceDE w:val="0"/>
              <w:autoSpaceDN w:val="0"/>
              <w:adjustRightInd w:val="0"/>
              <w:ind w:right="-108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/>
                <w:spacing w:val="-10"/>
                <w:kern w:val="24"/>
                <w:sz w:val="20"/>
                <w:szCs w:val="20"/>
              </w:rPr>
              <w:t xml:space="preserve">terminów: </w:t>
            </w:r>
            <w:r w:rsidRPr="00062124">
              <w:rPr>
                <w:rFonts w:ascii="Calibri" w:hAnsi="Calibri"/>
                <w:i/>
                <w:spacing w:val="-10"/>
                <w:kern w:val="24"/>
                <w:sz w:val="20"/>
                <w:szCs w:val="20"/>
              </w:rPr>
              <w:t xml:space="preserve">Uniwersytet </w:t>
            </w:r>
            <w:r w:rsidRPr="00062124">
              <w:rPr>
                <w:rFonts w:ascii="Calibri" w:hAnsi="Calibri"/>
                <w:i/>
                <w:spacing w:val="-6"/>
                <w:kern w:val="24"/>
                <w:sz w:val="20"/>
                <w:szCs w:val="20"/>
              </w:rPr>
              <w:t>Latający</w:t>
            </w:r>
            <w:r w:rsidRPr="000C67C6">
              <w:rPr>
                <w:rFonts w:ascii="Calibri" w:hAnsi="Calibri"/>
                <w:spacing w:val="-6"/>
                <w:kern w:val="24"/>
                <w:sz w:val="20"/>
                <w:szCs w:val="20"/>
              </w:rPr>
              <w:t xml:space="preserve">, </w:t>
            </w:r>
            <w:r w:rsidRPr="00062124">
              <w:rPr>
                <w:rFonts w:ascii="Calibri" w:hAnsi="Calibri"/>
                <w:i/>
                <w:spacing w:val="-6"/>
                <w:kern w:val="24"/>
                <w:sz w:val="20"/>
                <w:szCs w:val="20"/>
              </w:rPr>
              <w:t>Towarzystwo</w:t>
            </w:r>
            <w:r w:rsidRPr="00062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="00AE4EC5" w:rsidRPr="00062124">
              <w:rPr>
                <w:rFonts w:ascii="Calibri" w:hAnsi="Calibri"/>
                <w:i/>
                <w:sz w:val="20"/>
                <w:szCs w:val="20"/>
              </w:rPr>
              <w:t>Czytelni Oświatowych</w:t>
            </w:r>
            <w:r w:rsidR="00AE4EC5" w:rsidRPr="000C67C6">
              <w:rPr>
                <w:rFonts w:ascii="Calibri" w:hAnsi="Calibri"/>
                <w:sz w:val="20"/>
                <w:szCs w:val="20"/>
              </w:rPr>
              <w:t xml:space="preserve">, </w:t>
            </w:r>
            <w:r w:rsidR="00AE4EC5" w:rsidRPr="00062124">
              <w:rPr>
                <w:rFonts w:ascii="Calibri" w:hAnsi="Calibri"/>
                <w:i/>
                <w:sz w:val="20"/>
                <w:szCs w:val="20"/>
              </w:rPr>
              <w:t>nowela osadnicza</w:t>
            </w:r>
            <w:r w:rsidR="00442EEF">
              <w:rPr>
                <w:rFonts w:ascii="Calibri" w:hAnsi="Calibri"/>
                <w:i/>
                <w:sz w:val="20"/>
                <w:szCs w:val="20"/>
              </w:rPr>
              <w:t xml:space="preserve">, </w:t>
            </w:r>
            <w:r w:rsidR="00442EEF" w:rsidRPr="00442EEF">
              <w:rPr>
                <w:rFonts w:ascii="Calibri" w:hAnsi="Calibri" w:cs="HelveticaNeueLTPro-Roman"/>
                <w:i/>
                <w:kern w:val="24"/>
                <w:sz w:val="20"/>
                <w:szCs w:val="20"/>
              </w:rPr>
              <w:t>ustawa kagańcowa</w:t>
            </w:r>
            <w:r w:rsidR="00AE4EC5" w:rsidRPr="000C67C6">
              <w:rPr>
                <w:rFonts w:ascii="Calibri" w:hAnsi="Calibri"/>
                <w:sz w:val="20"/>
                <w:szCs w:val="20"/>
              </w:rPr>
              <w:t>;</w:t>
            </w:r>
            <w:r w:rsidRPr="000C67C6">
              <w:rPr>
                <w:rFonts w:ascii="Calibri" w:hAnsi="Calibri"/>
                <w:sz w:val="20"/>
                <w:szCs w:val="20"/>
              </w:rPr>
              <w:t xml:space="preserve"> </w:t>
            </w:r>
          </w:p>
          <w:p w:rsidR="003C4AB3" w:rsidRPr="00442EEF" w:rsidRDefault="00442EEF" w:rsidP="003C4AB3">
            <w:pPr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</w:pPr>
            <w:r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zna datę</w:t>
            </w:r>
            <w:r w:rsidR="003C4AB3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 ogłoszenia</w:t>
            </w:r>
            <w:r w:rsidR="003C4AB3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3C4AB3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tzw. noweli osadniczej</w:t>
            </w:r>
            <w:r w:rsidR="003C4AB3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3C4AB3" w:rsidRPr="000C67C6">
              <w:rPr>
                <w:rFonts w:ascii="Calibri" w:hAnsi="Calibri" w:cs="HelveticaNeueLTPro-Roman"/>
                <w:spacing w:val="-6"/>
                <w:sz w:val="20"/>
                <w:szCs w:val="20"/>
              </w:rPr>
              <w:t>(</w:t>
            </w:r>
            <w:r w:rsidR="003C4AB3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1904), 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okoliczności nadania Galicji autonomii przez władze austriackie</w:t>
            </w:r>
            <w:r w:rsidR="00AE4EC5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spacing w:after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 xml:space="preserve">– ocenia politykę caratu wobec ludności polskiej </w:t>
            </w:r>
            <w:r w:rsidRPr="000C67C6">
              <w:rPr>
                <w:rFonts w:ascii="Calibri" w:hAnsi="Calibri"/>
                <w:sz w:val="20"/>
                <w:szCs w:val="20"/>
              </w:rPr>
              <w:br/>
              <w:t>na ziemiach zabranych</w:t>
            </w:r>
            <w:r w:rsidR="00AE4EC5" w:rsidRPr="000C67C6">
              <w:rPr>
                <w:rFonts w:ascii="Calibri" w:hAnsi="Calibri"/>
                <w:sz w:val="20"/>
                <w:szCs w:val="20"/>
              </w:rPr>
              <w:t>;</w:t>
            </w:r>
          </w:p>
          <w:p w:rsidR="003C4AB3" w:rsidRPr="000C67C6" w:rsidRDefault="003C4AB3" w:rsidP="003C4AB3">
            <w:pPr>
              <w:autoSpaceDE w:val="0"/>
              <w:autoSpaceDN w:val="0"/>
              <w:adjustRightInd w:val="0"/>
              <w:rPr>
                <w:rFonts w:ascii="Calibri" w:hAnsi="Calibri"/>
                <w:sz w:val="20"/>
                <w:szCs w:val="20"/>
              </w:rPr>
            </w:pPr>
            <w:r w:rsidRPr="000C67C6">
              <w:rPr>
                <w:rFonts w:ascii="Calibri" w:hAnsi="Calibri"/>
                <w:sz w:val="20"/>
                <w:szCs w:val="20"/>
              </w:rPr>
              <w:t>– ocenia postawy Polaków w Królestwie Polskim wobec rusyfikacji</w:t>
            </w:r>
            <w:r w:rsidR="00AE4EC5" w:rsidRPr="000C67C6">
              <w:rPr>
                <w:rFonts w:ascii="Calibri" w:hAnsi="Calibri"/>
                <w:sz w:val="20"/>
                <w:szCs w:val="20"/>
              </w:rPr>
              <w:t xml:space="preserve"> i germanizacji;</w:t>
            </w:r>
          </w:p>
          <w:p w:rsidR="003C4AB3" w:rsidRPr="000C67C6" w:rsidRDefault="003C4AB3" w:rsidP="00AE4EC5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znaczenie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autonomii galicyjskiej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dla rozwoju polskiego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życia narodoweg</w:t>
            </w:r>
            <w:r w:rsidR="00AE4EC5" w:rsidRPr="000C67C6">
              <w:rPr>
                <w:rFonts w:ascii="Calibri" w:hAnsi="Calibri" w:cs="HelveticaNeueLTPro-Roman"/>
                <w:sz w:val="20"/>
                <w:szCs w:val="20"/>
              </w:rPr>
              <w:t>o.</w:t>
            </w:r>
          </w:p>
        </w:tc>
      </w:tr>
      <w:tr w:rsidR="007E034C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4C" w:rsidRPr="000C67C6" w:rsidRDefault="007E034C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3. Zmiany społeczno-gospodarcze na ziemiach polskich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przemiany gospodarcze i społeczne na ziemiach polskich w drugiej połowie XIX w.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specyfika sytuacji gospodarczej poszczególnych zaborów.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inne narodowości na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ziemiach dawnej Rzeczypospolitej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postęp cywilizacyjny na ziemiach polskich w drugiej połowie XIX w. </w:t>
            </w:r>
          </w:p>
          <w:p w:rsidR="007E034C" w:rsidRPr="000C67C6" w:rsidRDefault="007E034C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emigracja zarobkowa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ziemiaństwo</w:t>
            </w:r>
          </w:p>
          <w:p w:rsidR="007E034C" w:rsidRPr="000C67C6" w:rsidRDefault="007E034C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Hipolit Cegielski, Ignacy Łukasiewicz, Franciszek Stefczyk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opisuje postawy społeczeństwa polskiego w stosunku do zaborców – trójlojalizm, praca organiczna, ruch spółdzielczy (XXIV.2)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opisuje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formowanie się nowoczesnej świadomości narodowej Polaków (XXIV.3)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 w:rsidP="00E542BB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wyjaśnia znaczenie terminu</w:t>
            </w:r>
            <w:r w:rsidR="00372EBD" w:rsidRPr="000C67C6">
              <w:rPr>
                <w:rFonts w:ascii="Calibri" w:hAnsi="Calibri" w:cs="HelveticaNeueLTPro-Roman"/>
                <w:sz w:val="20"/>
                <w:szCs w:val="20"/>
              </w:rPr>
              <w:t>: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F77FD0">
              <w:rPr>
                <w:rFonts w:ascii="Calibri" w:hAnsi="Calibri" w:cs="HelveticaNeueLTPro-Roman"/>
                <w:i/>
                <w:sz w:val="20"/>
                <w:szCs w:val="20"/>
              </w:rPr>
              <w:t>emigracja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F77FD0">
              <w:rPr>
                <w:rFonts w:ascii="Calibri" w:hAnsi="Calibri" w:cs="HelveticaNeueLTPro-Roman"/>
                <w:i/>
                <w:sz w:val="20"/>
                <w:szCs w:val="20"/>
              </w:rPr>
              <w:t>zarobkowa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021FD8" w:rsidRPr="00F77FD0">
              <w:rPr>
                <w:rFonts w:cs="Humanst521EU-Normal"/>
                <w:i/>
                <w:color w:val="000000" w:themeColor="text1"/>
                <w:sz w:val="20"/>
                <w:szCs w:val="20"/>
              </w:rPr>
              <w:t>robotnicy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Hipolita Cegielskiego</w:t>
            </w:r>
            <w:r w:rsidR="00594B7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przyczyny i wskazuje kierunki emigracji zarobkowej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Polaków pod koniec XIX w.;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grupy społeczne, które wykształciły się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społeczeństwie polskim w XIX w</w:t>
            </w:r>
            <w:r w:rsidR="002E6E06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 xml:space="preserve">terminów: </w:t>
            </w:r>
            <w:r w:rsidRPr="00F77FD0">
              <w:rPr>
                <w:rFonts w:ascii="Calibri" w:hAnsi="Calibri" w:cs="HelveticaNeueLTPro-Roman"/>
                <w:i/>
                <w:spacing w:val="-2"/>
                <w:kern w:val="24"/>
                <w:sz w:val="20"/>
                <w:szCs w:val="20"/>
              </w:rPr>
              <w:t>burżuazja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F77FD0">
              <w:rPr>
                <w:rFonts w:ascii="Calibri" w:hAnsi="Calibri" w:cs="HelveticaNeueLTPro-Roman"/>
                <w:i/>
                <w:sz w:val="20"/>
                <w:szCs w:val="20"/>
              </w:rPr>
              <w:t>inteligencja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F77FD0">
              <w:rPr>
                <w:rFonts w:ascii="Calibri" w:hAnsi="Calibri" w:cs="HelveticaNeueLTPro-Roman"/>
                <w:i/>
                <w:sz w:val="20"/>
                <w:szCs w:val="20"/>
              </w:rPr>
              <w:t>ziemiaństwo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021FD8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– zna datę uwłaszczenia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chłopów w zaborze rosyjskim (1864)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5B133B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przykłady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przedsiębiorczości Polaków w zaborze pruskim i wymienia jej przykłady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charakteryzuje rozwój gospodarczy Galicji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omawia przykłady przemian cywilizacyjnych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na ziemiach polskich w XIX 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 w:rsidP="00C32E66">
            <w:pPr>
              <w:autoSpaceDE w:val="0"/>
              <w:autoSpaceDN w:val="0"/>
              <w:adjustRightInd w:val="0"/>
              <w:ind w:right="-108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terminów: </w:t>
            </w:r>
            <w:r w:rsidRPr="00480164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asymilacja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,</w:t>
            </w:r>
            <w:r w:rsidR="00CD168A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CD168A" w:rsidRPr="00480164">
              <w:rPr>
                <w:rFonts w:ascii="Calibri" w:hAnsi="Calibri" w:cs="HelveticaNeueLTPro-Roman"/>
                <w:i/>
                <w:sz w:val="20"/>
                <w:szCs w:val="20"/>
              </w:rPr>
              <w:t>spółdzielnie</w:t>
            </w:r>
            <w:r w:rsidR="00CD168A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CD168A" w:rsidRPr="00480164">
              <w:rPr>
                <w:rFonts w:ascii="Calibri" w:hAnsi="Calibri" w:cs="HelveticaNeueLTPro-Roman"/>
                <w:i/>
                <w:sz w:val="20"/>
                <w:szCs w:val="20"/>
              </w:rPr>
              <w:t>oszczędnościowo</w:t>
            </w:r>
            <w:r w:rsidR="00CD168A" w:rsidRPr="000C67C6">
              <w:rPr>
                <w:rFonts w:ascii="Calibri" w:hAnsi="Calibri" w:cs="HelveticaNeueLTPro-Roman"/>
                <w:sz w:val="20"/>
                <w:szCs w:val="20"/>
              </w:rPr>
              <w:t xml:space="preserve">- </w:t>
            </w:r>
            <w:r w:rsidRPr="00480164">
              <w:rPr>
                <w:rFonts w:ascii="Calibri" w:hAnsi="Calibri" w:cs="HelveticaNeueLTPro-Roman"/>
                <w:i/>
                <w:sz w:val="20"/>
                <w:szCs w:val="20"/>
              </w:rPr>
              <w:t>pożyczkowe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datę 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 xml:space="preserve">zniesienia granicy celnej z Rosją 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(1851);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Franciszka Stefczyka</w:t>
            </w:r>
            <w:r w:rsidR="00021FD8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rozwój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i rolnictwa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 zaborze </w:t>
            </w:r>
            <w:r w:rsidR="005B133B" w:rsidRPr="000C67C6">
              <w:rPr>
                <w:rFonts w:ascii="Calibri" w:hAnsi="Calibri" w:cs="HelveticaNeueLTPro-Roman"/>
                <w:sz w:val="20"/>
                <w:szCs w:val="20"/>
              </w:rPr>
              <w:t>rosyjskim;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rozwój Łodzi jako miasta przemysłowego</w:t>
            </w:r>
            <w:r w:rsidR="005B133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omawia rozwój spółdzielczości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Galicji</w:t>
            </w:r>
            <w:r w:rsidR="005B133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charakteryzuje przemiany społeczne na ziemiach polskich</w:t>
            </w:r>
            <w:r w:rsidR="00372EBD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porównuje rozwój gospodarczy ziem polskich trzech zaborów</w:t>
            </w:r>
            <w:r w:rsidR="005B133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C6027D" w:rsidRPr="000C67C6" w:rsidRDefault="00C6027D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datę zakończenia budowy kolei warszawsko-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wiedeńskiej (1848)</w:t>
            </w:r>
            <w:r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5B133B" w:rsidRPr="000C67C6" w:rsidRDefault="005B133B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na czym polegał proces asymilacji Żydów i jakie były jego skutki;</w:t>
            </w:r>
          </w:p>
          <w:p w:rsidR="005B133B" w:rsidRPr="000C67C6" w:rsidRDefault="00697838" w:rsidP="005B133B">
            <w:pPr>
              <w:autoSpaceDE w:val="0"/>
              <w:autoSpaceDN w:val="0"/>
              <w:adjustRightInd w:val="0"/>
              <w:rPr>
                <w:rFonts w:cs="Humanst521EU-Normal"/>
                <w:color w:val="000000" w:themeColor="text1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5B133B" w:rsidRPr="000C67C6">
              <w:rPr>
                <w:rFonts w:cs="Humanst521EU-Normal"/>
                <w:color w:val="000000" w:themeColor="text1"/>
                <w:sz w:val="20"/>
                <w:szCs w:val="20"/>
              </w:rPr>
              <w:t>opisuje przykłady  przedsiębiorczości w zaborze rosyjskim, pruskim i austriackim;</w:t>
            </w:r>
          </w:p>
          <w:p w:rsidR="005B133B" w:rsidRPr="000C67C6" w:rsidRDefault="005B133B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ocenia postawy Polaków wobec różnych problemów związanych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z 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rozwojem gospodarczym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ziem polskich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pod zaborami</w:t>
            </w:r>
            <w:r w:rsidR="009F029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</w:tc>
      </w:tr>
      <w:tr w:rsidR="007E034C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4C" w:rsidRPr="000C67C6" w:rsidRDefault="007E034C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Działalność polityczna na ziemiach polskich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okoliczności narodzin nowych ruchów politycznych na ziemiach polskich </w:t>
            </w:r>
          </w:p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założenia programowe i działalność partii socjalistycznych, nacjonalistycznych i ludowych,</w:t>
            </w:r>
          </w:p>
          <w:p w:rsidR="007E034C" w:rsidRPr="000C67C6" w:rsidRDefault="007E034C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podziały na polskiej scenie politycznej na przełomie XIX i XX w.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rewolucji 1905–1907 na ziemiach polskich oraz jej kontekst narodowy i społeczny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rewolucji lat 1905–1907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orientacja proaustriacka i prorosyjska – ich oczekiwania polityczne i najważniejsi działacze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organizacji niepodległościowych (Związek Walki Czynnej, Związek Strzelecki)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solidaryzm narodowy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z w:val="20"/>
                <w:szCs w:val="20"/>
              </w:rPr>
              <w:t>antysemityzm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Ludwik Waryński, Józef Piłsudski, Roman Dmowski 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terminu: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organizacja paramilitarna </w:t>
            </w:r>
          </w:p>
          <w:p w:rsidR="007E034C" w:rsidRPr="000C67C6" w:rsidRDefault="007E034C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Józef Mirecki, Stefan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Okrzeja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omawia narodziny i pierwsze lata istnienia nowoczesnych ruchów politycznych (socjalizm, ruch ludowy, ruch narodowy) (XXIV.4)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wyjaśnia społeczne i narodowe aspekty rewolucji w latach 1905–1907 (XXIV.5)</w:t>
            </w:r>
          </w:p>
          <w:p w:rsidR="007E034C" w:rsidRPr="000C67C6" w:rsidRDefault="007E034C" w:rsidP="00C27133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spór orientacyjny w latach 1908–1914 (XXIV.6)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29A" w:rsidRPr="000C67C6" w:rsidRDefault="009F029A" w:rsidP="009F029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zna datę rewolucji 1905–1907;</w:t>
            </w:r>
          </w:p>
          <w:p w:rsidR="00994150" w:rsidRPr="000C67C6" w:rsidRDefault="001E5A4C" w:rsidP="009F029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994150" w:rsidRPr="000C67C6">
              <w:rPr>
                <w:rFonts w:cs="Humanst521EU-Normal"/>
                <w:sz w:val="20"/>
                <w:szCs w:val="20"/>
              </w:rPr>
              <w:t>rozwinie skrót: SDKP , SDKPiL, PPS, PSL;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postacie: Józefa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Piłsudskiego, Romana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Dmowskiego,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Wincentego Witosa</w:t>
            </w:r>
            <w:r w:rsidR="009F029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partie należące do ruchu socjalistycznego, narodowego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ludowego</w:t>
            </w:r>
            <w:r w:rsidR="009F029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7E034C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68A" w:rsidRPr="000C67C6" w:rsidRDefault="00CD168A" w:rsidP="00CD168A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terminów: </w:t>
            </w:r>
            <w:r w:rsidRPr="00FD2188">
              <w:rPr>
                <w:rFonts w:ascii="Calibri" w:hAnsi="Calibri" w:cs="HelveticaNeueLTPro-Roman"/>
                <w:i/>
                <w:sz w:val="20"/>
                <w:szCs w:val="20"/>
              </w:rPr>
              <w:t xml:space="preserve">orientacja </w:t>
            </w:r>
            <w:r w:rsidRPr="00FD2188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prorosyjska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, </w:t>
            </w:r>
            <w:r w:rsidRPr="00FD2188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orientacja</w:t>
            </w:r>
            <w:r w:rsidRPr="00FD2188">
              <w:rPr>
                <w:rFonts w:ascii="Calibri" w:hAnsi="Calibri" w:cs="HelveticaNeueLTPro-Roman"/>
                <w:i/>
                <w:sz w:val="20"/>
                <w:szCs w:val="20"/>
              </w:rPr>
              <w:t xml:space="preserve"> proaustriacka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FD2188">
              <w:rPr>
                <w:rFonts w:ascii="Calibri" w:hAnsi="Calibri" w:cs="HelveticaNeueLTPro-Roman"/>
                <w:i/>
                <w:sz w:val="20"/>
                <w:szCs w:val="20"/>
              </w:rPr>
              <w:t>krwawa niedziela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640768" w:rsidRPr="00FD2188">
              <w:rPr>
                <w:rFonts w:cs="Humanst521EU-Normal"/>
                <w:i/>
                <w:sz w:val="20"/>
                <w:szCs w:val="20"/>
              </w:rPr>
              <w:t>solidaryzm narodowy</w:t>
            </w:r>
            <w:r w:rsidR="00640768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D972FD" w:rsidRPr="000C67C6" w:rsidRDefault="00CA56C6" w:rsidP="00D972FD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>
              <w:rPr>
                <w:rFonts w:ascii="Calibri" w:hAnsi="Calibri" w:cs="HelveticaNeueLTPro-Roman"/>
                <w:sz w:val="20"/>
                <w:szCs w:val="20"/>
              </w:rPr>
              <w:t>– zna datę</w:t>
            </w:r>
            <w:r w:rsidR="00D972FD" w:rsidRPr="000C67C6">
              <w:rPr>
                <w:rFonts w:ascii="Calibri" w:hAnsi="Calibri" w:cs="HelveticaNeueLTPro-Roman"/>
                <w:sz w:val="20"/>
                <w:szCs w:val="20"/>
              </w:rPr>
              <w:t xml:space="preserve"> krwawej niedzieli (22 I 1905);</w:t>
            </w:r>
          </w:p>
          <w:p w:rsidR="00994150" w:rsidRPr="000C67C6" w:rsidRDefault="00994150" w:rsidP="0099415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identyfikuje postacie: Ludwika Waryńskiego, Róży Luksemburg</w:t>
            </w:r>
            <w:r w:rsidR="00A56D49" w:rsidRPr="000C67C6">
              <w:rPr>
                <w:rFonts w:cs="Humanst521EU-Normal"/>
                <w:sz w:val="20"/>
                <w:szCs w:val="20"/>
              </w:rPr>
              <w:t>, Ignacego Daszyńskiego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994150" w:rsidRPr="000C67C6" w:rsidRDefault="00994150" w:rsidP="0099415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D972FD" w:rsidRPr="000C67C6">
              <w:rPr>
                <w:rFonts w:ascii="Calibri" w:hAnsi="Calibri" w:cs="HelveticaNeueLTPro-Roman"/>
                <w:sz w:val="20"/>
                <w:szCs w:val="20"/>
              </w:rPr>
              <w:t>wymienia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skutki rewolucji 1905–1907 na ziemiach polskich</w:t>
            </w:r>
            <w:r w:rsidR="00D972F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994150" w:rsidP="00407DB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orientację proaustriacką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prorosyjską</w:t>
            </w:r>
            <w:r w:rsidR="00D972F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7E034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wymienia przyczyny</w:t>
            </w:r>
            <w:r w:rsidR="00D972FD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 i przebieg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rewolucji 1905–1907 w Rosji i Królestwie Polskim</w:t>
            </w:r>
            <w:r w:rsidR="00D972F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E034C" w:rsidRPr="000C67C6" w:rsidRDefault="007E034C" w:rsidP="007E034C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wymienia polskie organizacje niepodległościowe działające pod zaborami</w:t>
            </w:r>
            <w:r w:rsidR="00D972FD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1E5A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wyjaśnia znaczenie terminu</w:t>
            </w:r>
            <w:r w:rsidR="007E034C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6C7845">
              <w:rPr>
                <w:rFonts w:ascii="Calibri" w:hAnsi="Calibri" w:cs="HelveticaNeueLTPro-Roman"/>
                <w:i/>
                <w:sz w:val="20"/>
                <w:szCs w:val="20"/>
              </w:rPr>
              <w:t>ende</w:t>
            </w:r>
            <w:r w:rsidR="00A56D49" w:rsidRPr="006C7845">
              <w:rPr>
                <w:rFonts w:ascii="Calibri" w:hAnsi="Calibri" w:cs="HelveticaNeueLTPro-Roman"/>
                <w:i/>
                <w:sz w:val="20"/>
                <w:szCs w:val="20"/>
              </w:rPr>
              <w:t>cja</w:t>
            </w:r>
            <w:r w:rsidR="00A56D49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A56D49" w:rsidRPr="000C67C6" w:rsidRDefault="00A56D49" w:rsidP="00A56D49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powstania Wielkiego Proletariatu (1882), Polskiej Partii Socjalistycznej (1892), Stronnictwa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Narodowo-Demokratycznego (1897), Polskiego Stronnictwa Ludowego (1903)</w:t>
            </w:r>
            <w:r w:rsidR="00995C5F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407DB0" w:rsidRPr="000C67C6" w:rsidRDefault="00407DB0" w:rsidP="00407DB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– wymienia założenia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programowe SDKPiL i PPS;</w:t>
            </w:r>
          </w:p>
          <w:p w:rsidR="00407DB0" w:rsidRPr="000C67C6" w:rsidRDefault="00407DB0" w:rsidP="007E034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założenia ruchu robotniczego i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>ruchu narodowego;</w:t>
            </w:r>
          </w:p>
          <w:p w:rsidR="007E034C" w:rsidRPr="000C67C6" w:rsidRDefault="007E034C" w:rsidP="007E034C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okoliczności ukształtowania się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orientacji politycznych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Polaków na początki XX 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D49" w:rsidRPr="000C67C6" w:rsidRDefault="00A56D49" w:rsidP="00A56D49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6C7845">
              <w:rPr>
                <w:rFonts w:cs="Humanst521EU-Normal"/>
                <w:i/>
                <w:sz w:val="20"/>
                <w:szCs w:val="20"/>
              </w:rPr>
              <w:t>Duma Państwowa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6C7845">
              <w:rPr>
                <w:rFonts w:cs="Humanst521EU-Normal"/>
                <w:i/>
                <w:sz w:val="20"/>
                <w:szCs w:val="20"/>
              </w:rPr>
              <w:t>Macierz Szkolna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A56D49" w:rsidRPr="000C67C6" w:rsidRDefault="00A56D49" w:rsidP="005335D2">
            <w:pPr>
              <w:autoSpaceDE w:val="0"/>
              <w:autoSpaceDN w:val="0"/>
              <w:adjustRightInd w:val="0"/>
              <w:ind w:right="-108"/>
              <w:rPr>
                <w:rFonts w:cs="Humanst521EU-Normal"/>
                <w:color w:val="FF0000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powstania Socjaldemokracji Królestwa Polskiego (1893),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Socjaldemokracji Królestwa i Polskiego i Litwy (1900), Stronnictwa Ludowego (1895), Polskiej Partii  Socjaldemokrat</w:t>
            </w:r>
            <w:r w:rsidR="00995C5F" w:rsidRPr="000C67C6">
              <w:rPr>
                <w:rFonts w:cs="Humanst521EU-Normal"/>
                <w:sz w:val="20"/>
                <w:szCs w:val="20"/>
              </w:rPr>
              <w:t>ycznej Galicji i Śląska (1897);</w:t>
            </w:r>
          </w:p>
          <w:p w:rsidR="00A56D49" w:rsidRPr="000C67C6" w:rsidRDefault="00A56D49" w:rsidP="00A56D49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Stanisława Wojciechowskiego, Stanisława Stojałowskiego, Franciszka Stefczyka, Marii i Bolesława Wysłouchów;</w:t>
            </w:r>
          </w:p>
          <w:p w:rsidR="00407DB0" w:rsidRPr="000C67C6" w:rsidRDefault="00407DB0" w:rsidP="00407DB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omawia okoliczności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narodzin ruchu robotniczego na ziemiach polskich;</w:t>
            </w:r>
          </w:p>
          <w:p w:rsidR="00407DB0" w:rsidRPr="000C67C6" w:rsidRDefault="00407DB0" w:rsidP="00A56D49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wyjaśnia, dlaczego polski ruch ludowy powstał i rozwinął się w Galicji;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lastRenderedPageBreak/>
              <w:t>–</w:t>
            </w:r>
            <w:r w:rsidRPr="000C67C6">
              <w:rPr>
                <w:rFonts w:ascii="Calibri" w:hAnsi="Calibri" w:cs="Times New Roman"/>
                <w:spacing w:val="-6"/>
                <w:kern w:val="24"/>
                <w:sz w:val="20"/>
                <w:szCs w:val="20"/>
              </w:rPr>
              <w:t xml:space="preserve"> porównuje założenia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programowe PPS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i SDKPiL</w:t>
            </w:r>
            <w:r w:rsidR="00A67163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7E034C" w:rsidRPr="000C67C6" w:rsidRDefault="007E034C" w:rsidP="005335D2">
            <w:pPr>
              <w:autoSpaceDE w:val="0"/>
              <w:autoSpaceDN w:val="0"/>
              <w:adjustRightInd w:val="0"/>
              <w:ind w:right="-108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6"/>
                <w:kern w:val="24"/>
                <w:sz w:val="20"/>
                <w:szCs w:val="20"/>
              </w:rPr>
              <w:t xml:space="preserve">– porównuje założenia </w:t>
            </w:r>
            <w:r w:rsidRPr="000C67C6">
              <w:rPr>
                <w:rFonts w:ascii="Calibri" w:hAnsi="Calibri" w:cs="Times New Roman"/>
                <w:spacing w:val="-10"/>
                <w:kern w:val="24"/>
                <w:sz w:val="20"/>
                <w:szCs w:val="20"/>
              </w:rPr>
              <w:t>programowe orientacji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niepodległościowych do 1914 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wyjaśnia, jaki wpływ miała działalność partii politycznych na postawy Polaków pod zaborami</w:t>
            </w:r>
            <w:r w:rsidR="00A67163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7E034C" w:rsidRPr="000C67C6" w:rsidRDefault="007E034C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ocenia skalę realizacji haseł polskich partii politycznych w XIX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>i na początku XX w.</w:t>
            </w:r>
          </w:p>
          <w:p w:rsidR="007E034C" w:rsidRPr="000C67C6" w:rsidRDefault="007E034C" w:rsidP="007E034C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</w:tr>
      <w:tr w:rsidR="00D01076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5. Kultura polska na przełomie XIX i XX wieku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program polskiego pozytywizmu i jego teoretycy </w:t>
            </w:r>
          </w:p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znaczenie pracy organicznej i pracy u podstaw dla społeczeństwa polskiego</w:t>
            </w:r>
          </w:p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wzrost popularności powieści i malarstwa historycznego</w:t>
            </w:r>
          </w:p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Młoda Polska i jej wkład w rozwój kultury polskiej przełomu wieków </w:t>
            </w:r>
          </w:p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kultury masowej na ziemiach polskich</w:t>
            </w:r>
          </w:p>
          <w:p w:rsidR="00D01076" w:rsidRPr="000C67C6" w:rsidRDefault="00D01076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znaczenie terminów: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modernizm, Młoda Polska, realizm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D01076" w:rsidRPr="000C67C6" w:rsidRDefault="00D01076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Bolesław Prus, Henryk Sienkiewicz, Maria Konopnicka, Jan Matejko, Stanisław Wyspiański, Helena Modrzejewska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opisuje formowanie się nowoczesnej świadomości narodowej Polaków (XXIV.3)</w:t>
            </w:r>
          </w:p>
          <w:p w:rsidR="00D01076" w:rsidRPr="000C67C6" w:rsidRDefault="00D01076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 xml:space="preserve">terminów: </w:t>
            </w:r>
            <w:r w:rsidRPr="00187422">
              <w:rPr>
                <w:rFonts w:ascii="Calibri" w:hAnsi="Calibri" w:cs="HelveticaNeueLTPro-Roman"/>
                <w:i/>
                <w:spacing w:val="-12"/>
                <w:kern w:val="24"/>
                <w:sz w:val="20"/>
                <w:szCs w:val="20"/>
              </w:rPr>
              <w:t>pozytywizm</w:t>
            </w: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187422">
              <w:rPr>
                <w:rFonts w:ascii="Calibri" w:hAnsi="Calibri" w:cs="HelveticaNeueLTPro-Roman"/>
                <w:i/>
                <w:sz w:val="20"/>
                <w:szCs w:val="20"/>
              </w:rPr>
              <w:t>praca organiczna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87422">
              <w:rPr>
                <w:rFonts w:ascii="Calibri" w:hAnsi="Calibri" w:cs="HelveticaNeueLTPro-Roman"/>
                <w:i/>
                <w:sz w:val="20"/>
                <w:szCs w:val="20"/>
              </w:rPr>
              <w:t>praca u podstaw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,</w:t>
            </w:r>
            <w:r w:rsidRPr="000C67C6">
              <w:rPr>
                <w:sz w:val="20"/>
                <w:szCs w:val="20"/>
              </w:rPr>
              <w:t xml:space="preserve"> </w:t>
            </w:r>
            <w:r w:rsidRPr="00187422">
              <w:rPr>
                <w:rFonts w:ascii="Calibri" w:hAnsi="Calibri" w:cs="HelveticaNeueLTPro-Roman"/>
                <w:i/>
                <w:sz w:val="20"/>
                <w:szCs w:val="20"/>
              </w:rPr>
              <w:t>Młoda Polska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D01076" w:rsidRPr="000C67C6" w:rsidRDefault="00D01076" w:rsidP="00D01076">
            <w:pPr>
              <w:autoSpaceDE w:val="0"/>
              <w:autoSpaceDN w:val="0"/>
              <w:adjustRightInd w:val="0"/>
              <w:rPr>
                <w:rFonts w:cs="Humanst521EU-Normal"/>
                <w:color w:val="00B0F0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</w:t>
            </w:r>
            <w:r w:rsidRPr="000C67C6">
              <w:rPr>
                <w:rFonts w:cs="Humanst521EU-Normal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cs="Humanst521EU-Normal"/>
                <w:sz w:val="20"/>
                <w:szCs w:val="20"/>
              </w:rPr>
              <w:t>Henryka Sienkiewicza, Bolesława Prusa, Władysława Reymonta, Elizy Orzeszkowej, Jana Matejki, Marii Konopnickiej,</w:t>
            </w:r>
            <w:r w:rsidRPr="000C67C6">
              <w:rPr>
                <w:rFonts w:cs="Humanst521EU-Normal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cs="Humanst521EU-Normal"/>
                <w:sz w:val="20"/>
                <w:szCs w:val="20"/>
              </w:rPr>
              <w:t>Stanisława Wyspiańskiego, Stefana Żeromskiego;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na czym polegała literatura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i malarstwo tworzone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ku pokrzepieniu serc;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podaje przykłady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literatury i malarstwa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tworzonego ku pokrzepieniu serc</w:t>
            </w:r>
            <w:r w:rsidR="001C3A08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termin</w:t>
            </w:r>
            <w:r w:rsidR="00372EBD"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 xml:space="preserve">u </w:t>
            </w:r>
            <w:r w:rsidRPr="0005008A">
              <w:rPr>
                <w:rFonts w:ascii="Calibri" w:hAnsi="Calibri" w:cs="HelveticaNeueLTPro-Roman"/>
                <w:i/>
                <w:spacing w:val="-10"/>
                <w:sz w:val="20"/>
                <w:szCs w:val="20"/>
              </w:rPr>
              <w:t>modernizm</w:t>
            </w:r>
            <w:r w:rsidR="00372EBD" w:rsidRPr="000C67C6">
              <w:rPr>
                <w:rFonts w:ascii="Calibri" w:hAnsi="Calibri" w:cs="HelveticaNeueLTPro-Roman"/>
                <w:spacing w:val="-10"/>
                <w:sz w:val="20"/>
                <w:szCs w:val="20"/>
              </w:rPr>
              <w:t>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dlaczego Galicja stała się centrum polskiej nauki i kultury;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charakteryzuje kulturę Młodej Polski;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cechy kultury masowej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na ziemiach polskich przełomu XIX i XX w.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05008A">
              <w:rPr>
                <w:rFonts w:ascii="Calibri" w:hAnsi="Calibri" w:cs="HelveticaNeueLTPro-Roman"/>
                <w:i/>
                <w:sz w:val="20"/>
                <w:szCs w:val="20"/>
              </w:rPr>
              <w:t>literatura postyczniowa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,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5008A">
              <w:rPr>
                <w:rFonts w:ascii="Calibri" w:hAnsi="Calibri" w:cs="HelveticaNeueLTPro-Roman"/>
                <w:i/>
                <w:sz w:val="20"/>
                <w:szCs w:val="20"/>
              </w:rPr>
              <w:t>skauting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wpływ poglądów pozytywistycznych na rozwój literatury</w:t>
            </w:r>
            <w:r w:rsidR="00E36BB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jaką rolę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miało popularyzowanie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historii wśród Polaków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pod zaborami</w:t>
            </w:r>
            <w:r w:rsidR="00E36BB0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terminu </w:t>
            </w:r>
            <w:r w:rsidRPr="0005008A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ogródki jordanowskie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</w:p>
          <w:p w:rsidR="00E36BB0" w:rsidRPr="000C67C6" w:rsidRDefault="00E36BB0" w:rsidP="00E36BB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</w:t>
            </w:r>
            <w:r w:rsidR="009241A0" w:rsidRPr="000C67C6">
              <w:rPr>
                <w:rFonts w:cs="Humanst521EU-Normal"/>
                <w:sz w:val="20"/>
                <w:szCs w:val="20"/>
              </w:rPr>
              <w:t>Henryka Jordana</w:t>
            </w:r>
            <w:r w:rsidRPr="000C67C6">
              <w:rPr>
                <w:rFonts w:cs="Humanst521EU-Normal"/>
                <w:sz w:val="20"/>
                <w:szCs w:val="20"/>
              </w:rPr>
              <w:t>,</w:t>
            </w:r>
            <w:r w:rsidR="009241A0" w:rsidRPr="000C67C6">
              <w:rPr>
                <w:rFonts w:cs="Humanst521EU-Normal"/>
                <w:sz w:val="20"/>
                <w:szCs w:val="20"/>
              </w:rPr>
              <w:t xml:space="preserve"> Heleny Modrzejewskiej,</w:t>
            </w:r>
            <w:r w:rsidR="009241A0" w:rsidRPr="000C67C6">
              <w:rPr>
                <w:rFonts w:cs="Humanst521EU-Normal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cs="Humanst521EU-Normal"/>
                <w:sz w:val="20"/>
                <w:szCs w:val="20"/>
              </w:rPr>
              <w:t xml:space="preserve"> Andrzeja Małkowskiego, Kazimierza Prószyńskiego;</w:t>
            </w:r>
          </w:p>
          <w:p w:rsidR="00E36BB0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jaki wpływ na przemiany światopoglądowe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miała klęska powstania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styczniowego</w:t>
            </w:r>
            <w:r w:rsidR="00E36BB0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E36BB0" w:rsidRPr="000C67C6" w:rsidRDefault="00E36BB0" w:rsidP="00E36BB0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charakteryzuje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sztukę polską przełomu XIX i XX w.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ocenia skuteczność tworzenia literatury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malarstwa ku pokrzepieniu serc</w:t>
            </w:r>
            <w:r w:rsidR="00E36BB0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D01076" w:rsidRPr="000C67C6" w:rsidRDefault="00D01076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</w:tr>
      <w:tr w:rsidR="00D01076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01076" w:rsidRPr="000C67C6" w:rsidRDefault="00D01076" w:rsidP="00751CDF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V: I wojna światowa</w:t>
            </w:r>
          </w:p>
        </w:tc>
      </w:tr>
      <w:tr w:rsidR="00724307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1. Świat na drodze ku wojnie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rola nowych mocarstw (Stany Zjednoczone, Niemcy i Japonia) w zmianie układu sił na świecie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wojna rosyjsko-japońska i jej znaczenie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wyścig zbrojeń – nowe rozwiązania techniczne w służbie armii 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narastanie konfliktów politycznych, gospodarczych i militarnych między mocarstwami europejskimi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trójprzymierza i trójporozumienia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wojny bałkańskie i ich skutki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trójprzymierze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trójporozumienie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kocioł bałkański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omawia najważniejsze konflikty pomiędzy mocarstwami europejskimi na przełomie XIX i XX wieku (XXV.1)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</w:t>
            </w:r>
            <w:r w:rsidR="007E43DC" w:rsidRPr="000C67C6">
              <w:rPr>
                <w:rFonts w:cstheme="minorHAnsi"/>
                <w:sz w:val="20"/>
                <w:szCs w:val="20"/>
              </w:rPr>
              <w:t>ymienia główne przyczyny wojny:</w:t>
            </w:r>
            <w:r w:rsidRPr="000C67C6">
              <w:rPr>
                <w:rFonts w:cstheme="minorHAnsi"/>
                <w:sz w:val="20"/>
                <w:szCs w:val="20"/>
              </w:rPr>
              <w:t xml:space="preserve"> polityczne i gospodarcze, pośrednie i bezpośrednie (XXV.2)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1E1866">
              <w:rPr>
                <w:rFonts w:ascii="Calibri" w:hAnsi="Calibri" w:cs="HelveticaNeueLTPro-Roman"/>
                <w:i/>
                <w:sz w:val="20"/>
                <w:szCs w:val="20"/>
              </w:rPr>
              <w:t>trójprzymierze</w:t>
            </w:r>
            <w:r w:rsidR="001E1866">
              <w:rPr>
                <w:rFonts w:ascii="Calibri" w:hAnsi="Calibri" w:cs="HelveticaNeueLTPro-Roman"/>
                <w:sz w:val="20"/>
                <w:szCs w:val="20"/>
              </w:rPr>
              <w:t>/</w:t>
            </w:r>
            <w:r w:rsidRPr="001E1866">
              <w:rPr>
                <w:rFonts w:ascii="Calibri" w:hAnsi="Calibri" w:cs="HelveticaNeueLTPro-Roman"/>
                <w:i/>
                <w:sz w:val="20"/>
                <w:szCs w:val="20"/>
              </w:rPr>
              <w:t>państwa centralne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E1866">
              <w:rPr>
                <w:rFonts w:ascii="Calibri" w:hAnsi="Calibri" w:cs="HelveticaNeueLTPro-Roman"/>
                <w:i/>
                <w:sz w:val="20"/>
                <w:szCs w:val="20"/>
              </w:rPr>
              <w:t>trójporozumienie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/</w:t>
            </w:r>
            <w:r w:rsidRPr="001E1866">
              <w:rPr>
                <w:rFonts w:ascii="Calibri" w:hAnsi="Calibri" w:cs="HelveticaNeueLTPro-Roman"/>
                <w:i/>
                <w:sz w:val="20"/>
                <w:szCs w:val="20"/>
              </w:rPr>
              <w:t>ententa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1E1866">
              <w:rPr>
                <w:rFonts w:ascii="Calibri" w:hAnsi="Calibri" w:cs="HelveticaNeueLTPro-Roman"/>
                <w:i/>
                <w:sz w:val="20"/>
                <w:szCs w:val="20"/>
              </w:rPr>
              <w:t>aneksja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na mapie państwa należące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do trójprzymierza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i trójporozumienia;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wskazuje cele trójprzymierza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trójporozumienia</w:t>
            </w:r>
            <w:r w:rsidR="0088753C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wyjaśnia, na czym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polegał wyścig zbrojeń</w:t>
            </w:r>
            <w:r w:rsidR="00614B8B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71" w:rsidRPr="000C67C6" w:rsidRDefault="00A36071" w:rsidP="00A3607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daty: zawarcia trójprzymierza (1882), powstania trójporozumienia (1907);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1E141B">
              <w:rPr>
                <w:rFonts w:ascii="Calibri" w:hAnsi="Calibri" w:cs="HelveticaNeueLTPro-Roman"/>
                <w:i/>
                <w:sz w:val="20"/>
                <w:szCs w:val="20"/>
              </w:rPr>
              <w:t>kocioł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1E141B">
              <w:rPr>
                <w:rFonts w:ascii="Calibri" w:hAnsi="Calibri" w:cs="HelveticaNeueLTPro-Roman"/>
                <w:i/>
                <w:sz w:val="20"/>
                <w:szCs w:val="20"/>
              </w:rPr>
              <w:t>bałkański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1C5AE2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 </w:t>
            </w:r>
            <w:r w:rsidR="00724307" w:rsidRPr="000C67C6">
              <w:rPr>
                <w:rFonts w:ascii="Calibri" w:hAnsi="Calibri" w:cs="HelveticaNeueLTPro-Roman"/>
                <w:sz w:val="20"/>
                <w:szCs w:val="20"/>
              </w:rPr>
              <w:t xml:space="preserve">przyczyny </w:t>
            </w:r>
            <w:r w:rsidR="00724307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narastania konfliktów</w:t>
            </w:r>
            <w:r w:rsidR="00724307" w:rsidRPr="000C67C6">
              <w:rPr>
                <w:rFonts w:ascii="Calibri" w:hAnsi="Calibri" w:cs="HelveticaNeueLTPro-Roman"/>
                <w:sz w:val="20"/>
                <w:szCs w:val="20"/>
              </w:rPr>
              <w:t xml:space="preserve"> między europejskimi mocarstwami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przedstawia </w:t>
            </w:r>
            <w:r w:rsidR="00614B8B" w:rsidRPr="000C67C6">
              <w:rPr>
                <w:rFonts w:ascii="Calibri" w:hAnsi="Calibri" w:cs="Times New Roman"/>
                <w:sz w:val="20"/>
                <w:szCs w:val="20"/>
              </w:rPr>
              <w:t>przykłady rywalizacji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pacing w:val="-6"/>
                <w:kern w:val="24"/>
                <w:sz w:val="20"/>
                <w:szCs w:val="20"/>
              </w:rPr>
              <w:t>mocarstw na morzach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i oceanach</w:t>
            </w:r>
            <w:r w:rsidR="00614B8B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wyjaśnia, jak dos</w:t>
            </w:r>
            <w:r w:rsidR="00995C5F" w:rsidRPr="000C67C6">
              <w:rPr>
                <w:rFonts w:ascii="Calibri" w:hAnsi="Calibri" w:cs="Times New Roman"/>
                <w:sz w:val="20"/>
                <w:szCs w:val="20"/>
              </w:rPr>
              <w:t>zło do wybuchu wojny rosyjsko-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>japońskiej</w:t>
            </w:r>
            <w:r w:rsidR="00614B8B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wyjaśnia, jaki wpływ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na ład światowy miało powstanie nowych mocarstw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w drugiej połowie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XIX i na początku XX w.</w:t>
            </w:r>
            <w:r w:rsidR="00614B8B"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opisuje okoliczności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powstania trójprzymierza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i trójporozumienia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362356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omawia przebieg wojny rosyjsko</w:t>
            </w:r>
            <w:r w:rsidR="00362356">
              <w:rPr>
                <w:rFonts w:ascii="Calibri" w:hAnsi="Calibri" w:cs="Times New Roman"/>
                <w:sz w:val="20"/>
                <w:szCs w:val="20"/>
              </w:rPr>
              <w:t>-</w:t>
            </w: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japońskiej i jej skutki</w:t>
            </w:r>
            <w:r w:rsidR="00614B8B"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71" w:rsidRPr="000C67C6" w:rsidRDefault="00A36071" w:rsidP="00A3607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I wojny bałkańskiej (1912), II wojny bałkańskiej (1913), wojny rosyjsko-japońskiej (1904–1905),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bitwy pod Cuszimą (1905)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wpływ konfliktów kolonialnych na sytuację w Europie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614B8B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przedstawia przyczyny i skutki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</w:r>
            <w:r w:rsidRPr="000C67C6">
              <w:rPr>
                <w:rFonts w:ascii="Calibri" w:hAnsi="Calibri" w:cs="Times New Roman"/>
                <w:kern w:val="24"/>
                <w:sz w:val="20"/>
                <w:szCs w:val="20"/>
              </w:rPr>
              <w:t>wojen bałkańskich.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ocenia wpływ </w:t>
            </w:r>
            <w:r w:rsidRPr="000C67C6">
              <w:rPr>
                <w:rFonts w:ascii="Calibri" w:hAnsi="Calibri" w:cs="Times New Roman"/>
                <w:spacing w:val="-8"/>
                <w:kern w:val="24"/>
                <w:sz w:val="20"/>
                <w:szCs w:val="20"/>
              </w:rPr>
              <w:t>konfliktów bałkańskich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pacing w:val="-6"/>
                <w:kern w:val="24"/>
                <w:sz w:val="20"/>
                <w:szCs w:val="20"/>
              </w:rPr>
              <w:t>na zaostrzenie sytuacji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międzynarodowej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w Europie</w:t>
            </w:r>
            <w:r w:rsidR="00614B8B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</w:tr>
      <w:tr w:rsidR="00724307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Na frontach I wojny światowej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rola zamachu w Sarajewie dla losów Europy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działania na froncie zachodnim (bitwy nad Marną, pod Verdun)</w:t>
            </w:r>
          </w:p>
          <w:p w:rsidR="00724307" w:rsidRPr="000C67C6" w:rsidRDefault="00724307" w:rsidP="006967F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walk na froncie wschodnim (bitwy pod Tannenbergiem i Gorlicami)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działania wojenne na morzach i ich znaczenie dla przebiegu wojny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okoliczności przystąpienia Stanów Zjednoczonych do wojny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zakończenie działań wojennych – traktat brzeski, rozejm w Compiègne</w:t>
            </w:r>
          </w:p>
          <w:p w:rsidR="00724307" w:rsidRPr="000C67C6" w:rsidRDefault="00724307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wojna błyskawiczna, wojna pozycyjna, państwa centralne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postać historyczna: arcyksiążę Franciszek Ferdynand Habsburg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główne przyczyny wojny – polityczne i gospodarcze, pośrednie i bezpośrednie (XXV.2)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specyfikę działań wojennych: wojna pozycyjna, manewrowa, działania powietrzne i morskie (XXV.3)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postęp techniczny w okresie I wojny światowej (XXV.4)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21059A">
              <w:rPr>
                <w:rFonts w:ascii="Calibri" w:hAnsi="Calibri" w:cs="HelveticaNeueLTPro-Roman"/>
                <w:i/>
                <w:sz w:val="20"/>
                <w:szCs w:val="20"/>
              </w:rPr>
              <w:t>Wielka Wojna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21059A">
              <w:rPr>
                <w:rFonts w:ascii="Calibri" w:hAnsi="Calibri" w:cs="HelveticaNeueLTPro-Roman"/>
                <w:i/>
                <w:sz w:val="20"/>
                <w:szCs w:val="20"/>
              </w:rPr>
              <w:t>front</w:t>
            </w:r>
            <w:r w:rsidR="00614B8B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08181C" w:rsidRPr="000C67C6" w:rsidRDefault="001274BF" w:rsidP="001274BF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</w:t>
            </w:r>
            <w:r w:rsidR="00A7565A" w:rsidRPr="000C67C6">
              <w:rPr>
                <w:rFonts w:ascii="Calibri" w:hAnsi="Calibri" w:cs="HelveticaNeueLTPro-Roman"/>
                <w:sz w:val="20"/>
                <w:szCs w:val="20"/>
              </w:rPr>
              <w:t xml:space="preserve">ć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Franciszka  </w:t>
            </w:r>
            <w:r w:rsidRPr="000C67C6">
              <w:rPr>
                <w:rFonts w:ascii="Calibri" w:hAnsi="Calibri" w:cs="HelveticaNeueLTPro-Roman"/>
                <w:spacing w:val="-12"/>
                <w:kern w:val="24"/>
                <w:sz w:val="20"/>
                <w:szCs w:val="20"/>
              </w:rPr>
              <w:t>Ferdynanda Habsburga;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</w:t>
            </w:r>
            <w:r w:rsidR="0008181C" w:rsidRPr="000C67C6">
              <w:rPr>
                <w:rFonts w:ascii="Calibri" w:hAnsi="Calibri" w:cs="HelveticaNeueLTPro-Roman"/>
                <w:sz w:val="20"/>
                <w:szCs w:val="20"/>
              </w:rPr>
              <w:t xml:space="preserve">zamachu w Sarajewie (28 VI 1914), </w:t>
            </w:r>
            <w:r w:rsidR="0008181C" w:rsidRPr="000C67C6">
              <w:rPr>
                <w:rFonts w:cs="Humanst521EU-Normal"/>
                <w:sz w:val="20"/>
                <w:szCs w:val="20"/>
              </w:rPr>
              <w:t>wypowiedzenia wojny Serbii przez Austro-Węgry (28 VII 1914),</w:t>
            </w:r>
            <w:r w:rsidR="0008181C" w:rsidRPr="000C67C6">
              <w:rPr>
                <w:rFonts w:cs="Humanst521EU-Normal"/>
                <w:color w:val="FF0000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I wojny światowej (1914–1918), podpisania kapitulacji przez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Niemcy w Compiègne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(11 XI 1918)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274BF" w:rsidRPr="000C67C6" w:rsidRDefault="001274BF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  wymienia przyczynę bezpośrednią wybuchu Wielkiej Wojny;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cechy charakterystyczne prowadzenia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i przebiegu działań wojennych w czasie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I wojny światowej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4B8B" w:rsidRPr="000C67C6" w:rsidRDefault="00614B8B" w:rsidP="00614B8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21059A">
              <w:rPr>
                <w:rFonts w:cs="Humanst521EU-Normal"/>
                <w:i/>
                <w:sz w:val="20"/>
                <w:szCs w:val="20"/>
              </w:rPr>
              <w:t>ultimatum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21059A">
              <w:rPr>
                <w:rFonts w:cs="Humanst521EU-Normal"/>
                <w:i/>
                <w:sz w:val="20"/>
                <w:szCs w:val="20"/>
              </w:rPr>
              <w:t>wojna błyskawiczna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21059A">
              <w:rPr>
                <w:rFonts w:cs="Humanst521EU-Normal"/>
                <w:i/>
                <w:sz w:val="20"/>
                <w:szCs w:val="20"/>
              </w:rPr>
              <w:t>w</w:t>
            </w:r>
            <w:r w:rsidR="000E3B26" w:rsidRPr="0021059A">
              <w:rPr>
                <w:rFonts w:cs="Humanst521EU-Normal"/>
                <w:i/>
                <w:sz w:val="20"/>
                <w:szCs w:val="20"/>
              </w:rPr>
              <w:t>ojna pozycyjna</w:t>
            </w:r>
            <w:r w:rsidR="000E3B26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0E3B26" w:rsidRPr="0021059A">
              <w:rPr>
                <w:rFonts w:cs="Humanst521EU-Normal"/>
                <w:i/>
                <w:sz w:val="20"/>
                <w:szCs w:val="20"/>
              </w:rPr>
              <w:t>wojna manewrowa</w:t>
            </w:r>
            <w:r w:rsidR="000E3B26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21059A">
              <w:rPr>
                <w:rFonts w:cs="Humanst521EU-Normal"/>
                <w:i/>
                <w:sz w:val="20"/>
                <w:szCs w:val="20"/>
              </w:rPr>
              <w:t>nieograniczona wojna podwodna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</w:t>
            </w:r>
            <w:r w:rsidR="0008181C" w:rsidRPr="000C67C6">
              <w:rPr>
                <w:rFonts w:cs="Humanst521EU-Normal"/>
                <w:sz w:val="20"/>
                <w:szCs w:val="20"/>
              </w:rPr>
              <w:t>wypowiedzenia wojny Niemcom przez Stany Zjednoczone (IV 1917),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podpisania traktatu brzeskiego (3 III 1918)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państwa europejskie walczące w Wielkiej Wojnie po stronie ententy i państw centralnych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– </w:t>
            </w:r>
            <w:r w:rsidR="001274BF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wymienia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prz</w:t>
            </w:r>
            <w:r w:rsidR="001274BF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yczyny pośrednie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wybuchu Wielkiej Wojny</w:t>
            </w:r>
            <w:r w:rsidR="001274BF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– wyjaśnia, jaki wpływ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na przebieg wojny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miało wprowadzenie nowych rodzajów broni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przyczyny klęski państw centralnych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terminu </w:t>
            </w:r>
            <w:r w:rsidRPr="009602AB">
              <w:rPr>
                <w:rFonts w:ascii="Calibri" w:hAnsi="Calibri" w:cs="HelveticaNeueLTPro-Roman"/>
                <w:i/>
                <w:sz w:val="20"/>
                <w:szCs w:val="20"/>
              </w:rPr>
              <w:t>U–</w:t>
            </w:r>
            <w:r w:rsidR="000E3B26" w:rsidRPr="009602AB">
              <w:rPr>
                <w:rFonts w:ascii="Calibri" w:hAnsi="Calibri" w:cs="HelveticaNeueLTPro-Roman"/>
                <w:i/>
                <w:sz w:val="20"/>
                <w:szCs w:val="20"/>
              </w:rPr>
              <w:t xml:space="preserve"> </w:t>
            </w:r>
            <w:r w:rsidR="0021059A" w:rsidRPr="009602AB">
              <w:rPr>
                <w:rFonts w:ascii="Calibri" w:hAnsi="Calibri" w:cs="HelveticaNeueLTPro-Roman"/>
                <w:i/>
                <w:sz w:val="20"/>
                <w:szCs w:val="20"/>
              </w:rPr>
              <w:t>b</w:t>
            </w:r>
            <w:r w:rsidRPr="009602AB">
              <w:rPr>
                <w:rFonts w:ascii="Calibri" w:hAnsi="Calibri" w:cs="HelveticaNeueLTPro-Roman"/>
                <w:i/>
                <w:sz w:val="20"/>
                <w:szCs w:val="20"/>
              </w:rPr>
              <w:t>oot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1274BF" w:rsidRPr="009602AB">
              <w:rPr>
                <w:rFonts w:ascii="Calibri" w:hAnsi="Calibri" w:cs="HelveticaNeueLTPro-Roman"/>
                <w:i/>
                <w:sz w:val="20"/>
                <w:szCs w:val="20"/>
              </w:rPr>
              <w:t>ofensywa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274BF" w:rsidRPr="000C67C6" w:rsidRDefault="001274BF" w:rsidP="001274BF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Karola I Habsburga, Wilhelma II, Gawriło Principa;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proces kształtowania się bloku państw centralnych i państw ententy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okoliczności kapitulacji państw centralnych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984" w:rsidRPr="000C67C6" w:rsidRDefault="00A76984" w:rsidP="00A76984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przyłączenia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się Włoch do ententy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(1915), </w:t>
            </w:r>
            <w:r w:rsidRPr="000C67C6">
              <w:rPr>
                <w:rFonts w:cs="Humanst521EU-Normal"/>
                <w:sz w:val="20"/>
                <w:szCs w:val="20"/>
              </w:rPr>
              <w:t>bitwy nad Marną (IX 1914), bitwy pod Verdun (1916), bitwy pod Ypres (1915), bitwy nad Sommą (1916), bitwy pod Tannenbergiem (VIII 1914</w:t>
            </w:r>
            <w:r w:rsidR="00615562" w:rsidRPr="000C67C6">
              <w:rPr>
                <w:rFonts w:cs="Humanst521EU-Normal"/>
                <w:sz w:val="20"/>
                <w:szCs w:val="20"/>
              </w:rPr>
              <w:t xml:space="preserve">),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ogłoszenia nieograniczonej wojny podwodnej (1917)</w:t>
            </w:r>
            <w:r w:rsidRPr="000C67C6">
              <w:rPr>
                <w:rFonts w:cs="Humanst521EU-Normal"/>
                <w:sz w:val="20"/>
                <w:szCs w:val="20"/>
              </w:rPr>
              <w:t xml:space="preserve">; </w:t>
            </w:r>
          </w:p>
          <w:p w:rsidR="00A76984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wyjaśnia, jaki wpływ na losy wojny miała sytuacja we</w:t>
            </w:r>
            <w:r w:rsidR="0067663D" w:rsidRPr="000C67C6">
              <w:rPr>
                <w:rFonts w:ascii="Calibri" w:hAnsi="Calibri" w:cs="HelveticaNeueLTPro-Roman"/>
                <w:sz w:val="20"/>
                <w:szCs w:val="20"/>
              </w:rPr>
              <w:t xml:space="preserve">wnętrzna </w:t>
            </w:r>
            <w:r w:rsidR="0067663D"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w Niemczech </w:t>
            </w:r>
            <w:r w:rsidR="0067663D"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i Austro-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Węgrzech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opisuje przebieg walk na froncie zachodnim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 xml:space="preserve"> i wschodnim</w:t>
            </w:r>
            <w:r w:rsidR="00816324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przedstawia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przebieg walk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na Bałkanach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we Włoszech</w:t>
            </w:r>
            <w:r w:rsidR="001274BF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BF" w:rsidRPr="000C67C6" w:rsidRDefault="001274BF" w:rsidP="001274BF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ocenia skutki ogłoszenia przez Niemcy nieograniczonej wojny podwodnej;</w:t>
            </w:r>
          </w:p>
          <w:p w:rsidR="001274BF" w:rsidRPr="000C67C6" w:rsidRDefault="001274BF" w:rsidP="001274BF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ocenia skutki zastosowania nowych rodzajów broni;</w:t>
            </w:r>
          </w:p>
          <w:p w:rsidR="001274BF" w:rsidRPr="000C67C6" w:rsidRDefault="001274BF" w:rsidP="001274BF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porównuje taktykę prowadzenia działań na froncie wschodnim i zachodnim.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</w:tr>
      <w:tr w:rsidR="00724307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3. Rewolucje w Rosji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przyczyny, przebieg i skutki rewolucji lutowej w Rosji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konflikt wewnętrzny w okresie dwuwładzy (działalność Lenina, ogłoszenie tzw. tez kwietniowych)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rewolucja październikowa i jej skutki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wojna domowa i interwencje sił ententy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następstwa polityczne i międzynarodowe rewolucji bolszewickiej i wojny domowej</w:t>
            </w:r>
          </w:p>
          <w:p w:rsidR="00724307" w:rsidRPr="000C67C6" w:rsidRDefault="00724307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mienszewicy, bolszewicy, Biała Gwardia, Armia Czerwona, Czeka</w:t>
            </w:r>
          </w:p>
          <w:p w:rsidR="00724307" w:rsidRPr="000C67C6" w:rsidRDefault="00724307" w:rsidP="00ED5CB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Aleksander Kiereński, Włodzimierz Lenin, Feliks Dzierżyński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opisuje rewolucję i wojnę domową w Rosji (XXV.5)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C" w:rsidRPr="000C67C6" w:rsidRDefault="0088753C" w:rsidP="0088753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 xml:space="preserve">terminów: </w:t>
            </w:r>
            <w:r w:rsidRPr="00AB6BFB">
              <w:rPr>
                <w:rFonts w:ascii="Calibri" w:hAnsi="Calibri" w:cs="HelveticaNeueLTPro-Roman"/>
                <w:i/>
                <w:sz w:val="20"/>
                <w:szCs w:val="20"/>
              </w:rPr>
              <w:t>bolszewicy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AB6BFB">
              <w:rPr>
                <w:rFonts w:ascii="Calibri" w:hAnsi="Calibri" w:cs="HelveticaNeueLTPro-Roman"/>
                <w:i/>
                <w:sz w:val="20"/>
                <w:szCs w:val="20"/>
              </w:rPr>
              <w:t>Armia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AB6BFB">
              <w:rPr>
                <w:rFonts w:ascii="Calibri" w:hAnsi="Calibri" w:cs="HelveticaNeueLTPro-Roman"/>
                <w:i/>
                <w:sz w:val="20"/>
                <w:szCs w:val="20"/>
              </w:rPr>
              <w:t>Czerwona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AB6BFB">
              <w:rPr>
                <w:rFonts w:ascii="Calibri" w:hAnsi="Calibri" w:cs="HelveticaNeueLTPro-Roman"/>
                <w:i/>
                <w:sz w:val="20"/>
                <w:szCs w:val="20"/>
              </w:rPr>
              <w:t>łagry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wybuchu rewolucji lutowej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 xml:space="preserve">(III 1917), wybuchu rewolucji październikowej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(XI 1917)</w:t>
            </w:r>
            <w:r w:rsidR="002335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Włodzimierza Lenina</w:t>
            </w:r>
            <w:r w:rsidR="00233567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233567" w:rsidRPr="000C67C6" w:rsidRDefault="00381B67" w:rsidP="00233567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7B4F11">
              <w:rPr>
                <w:rFonts w:cs="Humanst521EU-Normal"/>
                <w:sz w:val="20"/>
                <w:szCs w:val="20"/>
              </w:rPr>
              <w:t xml:space="preserve">rozwinie skrót </w:t>
            </w:r>
            <w:r w:rsidR="00233567" w:rsidRPr="000C67C6">
              <w:rPr>
                <w:rFonts w:cs="Humanst521EU-Normal"/>
                <w:sz w:val="20"/>
                <w:szCs w:val="20"/>
              </w:rPr>
              <w:t>ZSRS.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753C" w:rsidRPr="000C67C6" w:rsidRDefault="0088753C" w:rsidP="0088753C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B040B6">
              <w:rPr>
                <w:rFonts w:ascii="Calibri" w:hAnsi="Calibri" w:cs="HelveticaNeueLTPro-Roman"/>
                <w:i/>
                <w:sz w:val="20"/>
                <w:szCs w:val="20"/>
              </w:rPr>
              <w:t>rewolucja lutowa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B040B6">
              <w:rPr>
                <w:rFonts w:ascii="Calibri" w:hAnsi="Calibri" w:cs="HelveticaNeueLTPro-Roman"/>
                <w:i/>
                <w:sz w:val="20"/>
                <w:szCs w:val="20"/>
              </w:rPr>
              <w:t>rewolucja październikowa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– zna daty: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wojny domowej w Rosji (1919–1922), powstania ZSRS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(XII 1922)</w:t>
            </w:r>
            <w:r w:rsidR="00503B2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Mikołaja II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386A9D" w:rsidRPr="000C67C6" w:rsidRDefault="00386A9D" w:rsidP="00386A9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wskazuje na mapie miejsce wybuchu rewolucji lutowej oraz rewolucji październikowej;</w:t>
            </w:r>
          </w:p>
          <w:p w:rsidR="00386A9D" w:rsidRPr="000C67C6" w:rsidRDefault="0023356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wymienia przyczyny i skutki rewol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t xml:space="preserve">ucji lutowej 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br/>
              <w:t>i październikowej;</w:t>
            </w:r>
          </w:p>
          <w:p w:rsidR="00724307" w:rsidRPr="000C67C6" w:rsidRDefault="00724307" w:rsidP="00386A9D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t xml:space="preserve">wymienia, kto 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sprawuje władzę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w Rosji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po rewolucji październikowej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10"/>
                <w:sz w:val="20"/>
                <w:szCs w:val="20"/>
              </w:rPr>
              <w:t>terminów:</w:t>
            </w:r>
            <w:r w:rsidR="00503B2D" w:rsidRPr="000C67C6">
              <w:rPr>
                <w:rFonts w:ascii="Calibri" w:hAnsi="Calibri" w:cs="HelveticaNeueLTPro-Roman"/>
                <w:spacing w:val="-10"/>
                <w:sz w:val="20"/>
                <w:szCs w:val="20"/>
              </w:rPr>
              <w:t xml:space="preserve"> </w:t>
            </w:r>
            <w:r w:rsidR="00503B2D" w:rsidRPr="00B26744">
              <w:rPr>
                <w:rFonts w:ascii="Calibri" w:hAnsi="Calibri" w:cs="HelveticaNeueLTPro-Roman"/>
                <w:i/>
                <w:sz w:val="20"/>
                <w:szCs w:val="20"/>
              </w:rPr>
              <w:t xml:space="preserve">Rada </w:t>
            </w:r>
            <w:r w:rsidR="00503B2D" w:rsidRPr="00B26744">
              <w:rPr>
                <w:rFonts w:ascii="Calibri" w:hAnsi="Calibri" w:cs="HelveticaNeueLTPro-Roman"/>
                <w:i/>
                <w:spacing w:val="-10"/>
                <w:kern w:val="24"/>
                <w:sz w:val="20"/>
                <w:szCs w:val="20"/>
              </w:rPr>
              <w:t>Komisarzy Ludowych</w:t>
            </w:r>
            <w:r w:rsidR="00503B2D"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,</w:t>
            </w:r>
            <w:r w:rsidR="00503B2D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10"/>
                <w:sz w:val="20"/>
                <w:szCs w:val="20"/>
              </w:rPr>
              <w:t xml:space="preserve"> </w:t>
            </w:r>
            <w:r w:rsidRPr="00B26744">
              <w:rPr>
                <w:rFonts w:ascii="Calibri" w:hAnsi="Calibri" w:cs="HelveticaNeueLTPro-Roman"/>
                <w:i/>
                <w:spacing w:val="-10"/>
                <w:kern w:val="24"/>
                <w:sz w:val="20"/>
                <w:szCs w:val="20"/>
              </w:rPr>
              <w:t>dwuwładza</w:t>
            </w:r>
            <w:r w:rsidRPr="000C67C6">
              <w:rPr>
                <w:rFonts w:ascii="Calibri" w:hAnsi="Calibri" w:cs="HelveticaNeueLTPro-Roman"/>
                <w:spacing w:val="-10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B26744">
              <w:rPr>
                <w:rFonts w:ascii="Calibri" w:hAnsi="Calibri" w:cs="HelveticaNeueLTPro-Roman"/>
                <w:i/>
                <w:sz w:val="20"/>
                <w:szCs w:val="20"/>
              </w:rPr>
              <w:t>Rząd Tymczasowy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B26744">
              <w:rPr>
                <w:rFonts w:ascii="Calibri" w:hAnsi="Calibri" w:cs="HelveticaNeueLTPro-Roman"/>
                <w:i/>
                <w:sz w:val="20"/>
                <w:szCs w:val="20"/>
              </w:rPr>
              <w:t>biała gwardia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B26744">
              <w:rPr>
                <w:rFonts w:ascii="Calibri" w:hAnsi="Calibri" w:cs="HelveticaNeueLTPro-Roman"/>
                <w:i/>
                <w:sz w:val="20"/>
                <w:szCs w:val="20"/>
              </w:rPr>
              <w:t>Czeka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B26744">
              <w:rPr>
                <w:rFonts w:ascii="Calibri" w:hAnsi="Calibri" w:cs="HelveticaNeueLTPro-Roman"/>
                <w:i/>
                <w:sz w:val="20"/>
                <w:szCs w:val="20"/>
              </w:rPr>
              <w:t xml:space="preserve">tezy </w:t>
            </w:r>
            <w:r w:rsidRPr="00B26744">
              <w:rPr>
                <w:rFonts w:ascii="Calibri" w:hAnsi="Calibri" w:cs="HelveticaNeueLTPro-Roman"/>
                <w:i/>
                <w:spacing w:val="-6"/>
                <w:kern w:val="24"/>
                <w:sz w:val="20"/>
                <w:szCs w:val="20"/>
              </w:rPr>
              <w:t>kwietniowe</w:t>
            </w:r>
            <w:r w:rsidR="00386A9D"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;</w:t>
            </w:r>
          </w:p>
          <w:p w:rsidR="00386A9D" w:rsidRPr="000C67C6" w:rsidRDefault="00386A9D" w:rsidP="00386A9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5F36D8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>obalenia caratu przez</w:t>
            </w:r>
            <w:r w:rsidR="005F36D8" w:rsidRPr="000C67C6">
              <w:rPr>
                <w:rFonts w:cs="Humanst521EU-Normal"/>
                <w:sz w:val="20"/>
                <w:szCs w:val="20"/>
              </w:rPr>
              <w:t xml:space="preserve"> Rząd Tymczasowy (15 III 1917);</w:t>
            </w:r>
          </w:p>
          <w:p w:rsidR="00386A9D" w:rsidRPr="000C67C6" w:rsidRDefault="00386A9D" w:rsidP="00386A9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Lwa Trockiego, Feliksa Dzierżyńskiego;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omawia sytuację wewnętrzną w Rosji w czasie I wojny światowej</w:t>
            </w:r>
            <w:r w:rsidR="00386A9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określa przyczyny,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omawia przebieg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skutki wojny domowej w Rosji</w:t>
            </w:r>
            <w:r w:rsidR="00386A9D"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terminów: </w:t>
            </w:r>
            <w:r w:rsidRPr="001B6312">
              <w:rPr>
                <w:rFonts w:ascii="Calibri" w:hAnsi="Calibri" w:cs="HelveticaNeueLTPro-Roman"/>
                <w:i/>
                <w:spacing w:val="-4"/>
                <w:kern w:val="24"/>
                <w:sz w:val="20"/>
                <w:szCs w:val="20"/>
              </w:rPr>
              <w:t>eserowcy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1B6312">
              <w:rPr>
                <w:rFonts w:ascii="Calibri" w:hAnsi="Calibri" w:cs="HelveticaNeueLTPro-Roman"/>
                <w:i/>
                <w:kern w:val="24"/>
                <w:sz w:val="20"/>
                <w:szCs w:val="20"/>
              </w:rPr>
              <w:t>mienszewicy</w:t>
            </w:r>
            <w:r w:rsidR="00386A9D"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;</w:t>
            </w:r>
          </w:p>
          <w:p w:rsidR="00386A9D" w:rsidRPr="000C67C6" w:rsidRDefault="00386A9D" w:rsidP="00386A9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datę powstania Rady Komisarzy Ludowych (XI 1917);</w:t>
            </w:r>
          </w:p>
          <w:p w:rsidR="00386A9D" w:rsidRPr="000C67C6" w:rsidRDefault="00386A9D" w:rsidP="00386A9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Aleksandra Kiereńskiego, Grigorij Rasputin;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wymienia </w:t>
            </w:r>
            <w:r w:rsidR="00F37124"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założenia programowe</w:t>
            </w:r>
            <w:r w:rsidR="00F37124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>rosyjski</w:t>
            </w:r>
            <w:r w:rsidR="00F37124" w:rsidRPr="000C67C6">
              <w:rPr>
                <w:rFonts w:ascii="Calibri" w:hAnsi="Calibri" w:cs="HelveticaNeueLTPro-Roman"/>
                <w:sz w:val="20"/>
                <w:szCs w:val="20"/>
              </w:rPr>
              <w:t xml:space="preserve">ch </w:t>
            </w:r>
            <w:r w:rsidR="00F37124"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 xml:space="preserve">stronnictw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polityczn</w:t>
            </w:r>
            <w:r w:rsidR="00F37124"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ych;</w:t>
            </w:r>
          </w:p>
          <w:p w:rsidR="00AD071E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om</w:t>
            </w:r>
            <w:r w:rsidR="00AD071E" w:rsidRPr="000C67C6">
              <w:rPr>
                <w:rFonts w:ascii="Calibri" w:hAnsi="Calibri" w:cs="HelveticaNeueLTPro-Roman"/>
                <w:sz w:val="20"/>
                <w:szCs w:val="20"/>
              </w:rPr>
              <w:t>awia przebieg rewolucji lutowej;</w:t>
            </w:r>
          </w:p>
          <w:p w:rsidR="00724307" w:rsidRPr="000C67C6" w:rsidRDefault="00AD071E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</w:t>
            </w:r>
            <w:r w:rsidR="00E902EF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charakteryzuje okres dwuwładzy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Rosji.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ocenia skutki przewrotu bolszewickiego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dla Rosji i Europy</w:t>
            </w:r>
            <w:r w:rsidR="00AD071E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</w:tr>
      <w:tr w:rsidR="00724307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Sprawa polska podczas I wojny światowej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postawy Polaków w sytuacji nadchodzącej wojny</w:t>
            </w:r>
          </w:p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działania Kompanii Kadrowej i Legionów Polskich</w:t>
            </w:r>
          </w:p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kryzys przysięgowy i jego znaczenie</w:t>
            </w:r>
          </w:p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działalność polskich formacji zbrojnych u boku Rosji</w:t>
            </w:r>
          </w:p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powstanie Błękitnej Armii </w:t>
            </w:r>
          </w:p>
          <w:p w:rsidR="00724307" w:rsidRPr="000C67C6" w:rsidRDefault="00724307" w:rsidP="00105CC0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postawa państw zaborczych wobec sprawy polskiej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Akt 5 listopada i jego znaczenie dla sprawy polskiej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stanowisko państw ententy w sprawie polskiej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orędzie prezydenta T.W. Wilsona dla sprawy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polskiej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udział Polaków w obradach konferencji pokojowej w Paryżu i jej decyzje w kwestii ziem polskich</w:t>
            </w:r>
          </w:p>
          <w:p w:rsidR="00724307" w:rsidRPr="000C67C6" w:rsidRDefault="00724307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Legiony Polskie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kryzys przysięgowy, Akt 5 listopada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Rada Regencyjna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linia Curzona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Józef Haller, Ignacy Jan Paderewski, Thomas Woodrow Wilson, Roman Dmowski, Władysław Grabski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stosunek państw zaborczych do sprawy polskiej w przededniu i po wybuchu wojny (XXVI.1)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umiędzynarodowienie sprawy polskiej: akt 5 listopada 1916 roku, rolę USA i rewolucji rosyjskich, deklarację z 3 czerwca 1918 roku (XXVI.2)</w:t>
            </w:r>
          </w:p>
          <w:p w:rsidR="00724307" w:rsidRPr="000C67C6" w:rsidRDefault="007243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polski wysiłek zbrojny i dyplomatyczny, wymienia prace państwowotwórcze podczas wojny (XXVI.3)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terminu </w:t>
            </w:r>
            <w:r w:rsidRPr="00E12C7E">
              <w:rPr>
                <w:rFonts w:ascii="Calibri" w:hAnsi="Calibri" w:cs="HelveticaNeueLTPro-Roman"/>
                <w:i/>
                <w:sz w:val="20"/>
                <w:szCs w:val="20"/>
              </w:rPr>
              <w:t>Legiony Polskie</w:t>
            </w:r>
            <w:r w:rsidR="0095022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datę sformowania Legionów Polskich (1914)</w:t>
            </w:r>
            <w:r w:rsidR="00B01DD6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B01DD6" w:rsidRPr="000C67C6">
              <w:rPr>
                <w:rFonts w:cs="Humanst521EU-Normal"/>
                <w:sz w:val="20"/>
                <w:szCs w:val="20"/>
              </w:rPr>
              <w:t>podpisania traktatu wersalskiego (28 VI 1919)</w:t>
            </w:r>
            <w:r w:rsidR="0095022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16324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postacie: Józefa Piłsudskiego,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Romana Dmowskiego,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Ignacego Jana Paderewskiego</w:t>
            </w:r>
            <w:r w:rsidR="00816324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816324" w:rsidP="00233567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wymienia postanowienia konferencji wersalskiej w sprawie polskiej</w:t>
            </w:r>
            <w:r w:rsidR="0088753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724307" w:rsidRPr="000C67C6" w:rsidRDefault="00724307" w:rsidP="0095022E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2E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</w:t>
            </w:r>
            <w:r w:rsidR="0095022E" w:rsidRPr="000C67C6">
              <w:rPr>
                <w:rFonts w:ascii="Calibri" w:hAnsi="Calibri" w:cs="HelveticaNeueLTPro-Roman"/>
                <w:sz w:val="20"/>
                <w:szCs w:val="20"/>
              </w:rPr>
              <w:t xml:space="preserve">e terminów: </w:t>
            </w:r>
            <w:r w:rsidR="0095022E" w:rsidRPr="00E12C7E">
              <w:rPr>
                <w:rFonts w:ascii="Calibri" w:hAnsi="Calibri" w:cs="HelveticaNeueLTPro-Roman"/>
                <w:i/>
                <w:sz w:val="20"/>
                <w:szCs w:val="20"/>
              </w:rPr>
              <w:t>kryzys przysięgowy</w:t>
            </w:r>
            <w:r w:rsidR="0095022E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95022E" w:rsidRPr="00E12C7E">
              <w:rPr>
                <w:rFonts w:cs="Humanst521EU-Normal"/>
                <w:i/>
                <w:sz w:val="20"/>
                <w:szCs w:val="20"/>
              </w:rPr>
              <w:t>Błękitna Armia</w:t>
            </w:r>
            <w:r w:rsidR="0095022E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8A207D" w:rsidRPr="000C67C6" w:rsidRDefault="008A207D" w:rsidP="008A207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B01DD6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>kryzysu przysięgowego (VII 1917);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omawia udział polskich formacji zbrojnych u boku państw centralnych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i u boku ententy</w:t>
            </w:r>
            <w:r w:rsidR="0088753C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7D" w:rsidRPr="000C67C6" w:rsidRDefault="008A207D" w:rsidP="008A207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wyjaśnia znaczenie terminów: </w:t>
            </w:r>
            <w:r w:rsidRPr="00E12C7E">
              <w:rPr>
                <w:rFonts w:cs="Humanst521EU-Normal"/>
                <w:i/>
                <w:sz w:val="20"/>
                <w:szCs w:val="20"/>
              </w:rPr>
              <w:t>Akt 5 listopada</w:t>
            </w:r>
            <w:r w:rsidRPr="000C67C6">
              <w:rPr>
                <w:rFonts w:cs="Humanst521EU-Normal"/>
                <w:sz w:val="20"/>
                <w:szCs w:val="20"/>
              </w:rPr>
              <w:t xml:space="preserve"> (</w:t>
            </w:r>
            <w:r w:rsidRPr="00E12C7E">
              <w:rPr>
                <w:rFonts w:cs="Humanst521EU-Normal"/>
                <w:i/>
                <w:sz w:val="20"/>
                <w:szCs w:val="20"/>
              </w:rPr>
              <w:t>manifest dwóch cesarzy</w:t>
            </w:r>
            <w:r w:rsidRPr="000C67C6">
              <w:rPr>
                <w:rFonts w:cs="Humanst521EU-Normal"/>
                <w:sz w:val="20"/>
                <w:szCs w:val="20"/>
              </w:rPr>
              <w:t xml:space="preserve">), </w:t>
            </w:r>
            <w:r w:rsidRPr="00E12C7E">
              <w:rPr>
                <w:rFonts w:cs="Humanst521EU-Normal"/>
                <w:i/>
                <w:sz w:val="20"/>
                <w:szCs w:val="20"/>
              </w:rPr>
              <w:t>Rada Regencyjna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8A207D" w:rsidRPr="000C67C6" w:rsidRDefault="008A207D" w:rsidP="008A207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wydania manifestu dwóch cesarzy (5 XI 1916), programu pokojowego prezydenta Wilsona (8 I 1918);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2"/>
                <w:kern w:val="24"/>
                <w:sz w:val="20"/>
                <w:szCs w:val="20"/>
              </w:rPr>
              <w:t>podział ziem polskich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w 1915 r.</w:t>
            </w:r>
            <w:r w:rsidR="008A207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8A207D" w:rsidRPr="000C67C6" w:rsidRDefault="008A207D" w:rsidP="008A207D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przedstawia okoliczności,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w jakich powstały Legiony Polskie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i wskazuje cele ich działalności</w:t>
            </w:r>
            <w:r w:rsidR="0088753C"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.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7D" w:rsidRPr="000C67C6" w:rsidRDefault="008A207D" w:rsidP="008A207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terminu: </w:t>
            </w:r>
            <w:r w:rsidRPr="00E12C7E">
              <w:rPr>
                <w:rFonts w:cs="Humanst521EU-Normal"/>
                <w:i/>
                <w:sz w:val="20"/>
                <w:szCs w:val="20"/>
              </w:rPr>
              <w:t>Kompania Kadrowa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E12C7E">
              <w:rPr>
                <w:rFonts w:cs="Humanst521EU-Normal"/>
                <w:i/>
                <w:sz w:val="20"/>
                <w:szCs w:val="20"/>
              </w:rPr>
              <w:t>Legion Puławski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E12C7E">
              <w:rPr>
                <w:rFonts w:cs="Humanst521EU-Normal"/>
                <w:i/>
                <w:sz w:val="20"/>
                <w:szCs w:val="20"/>
              </w:rPr>
              <w:t>I II Brygada Legionów Polskich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8A207D" w:rsidRPr="000C67C6" w:rsidRDefault="008A207D" w:rsidP="00FE234C">
            <w:pPr>
              <w:autoSpaceDE w:val="0"/>
              <w:autoSpaceDN w:val="0"/>
              <w:adjustRightInd w:val="0"/>
              <w:ind w:right="-108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odezwy cara Mikołaja II (1916), powstania Rady Regencyjnej (1917), wkroczenia Kompanii Kadrowej do Królestwa Polskiego (6 VIII 1914), powstania Legionu Puławskiego (1914);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przedstawia okoliczności utworzenia wojska polskiego we Francji</w:t>
            </w:r>
            <w:r w:rsidR="008A207D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porównuje taktykę prowadzenia działań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na froncie wschodnim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i zachodnim</w:t>
            </w:r>
            <w:r w:rsidR="008A207D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724307" w:rsidRPr="000C67C6" w:rsidRDefault="00724307" w:rsidP="00233567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ocenia wkład Legionów Polskich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br/>
              <w:t>w odzyskanie niepodległości przez Polaków</w:t>
            </w:r>
            <w:r w:rsidR="008A207D" w:rsidRPr="000C67C6">
              <w:rPr>
                <w:rFonts w:ascii="Calibri" w:hAnsi="Calibri" w:cs="HelveticaNeueLTPro-Roman"/>
                <w:sz w:val="20"/>
                <w:szCs w:val="20"/>
              </w:rPr>
              <w:t>.</w:t>
            </w:r>
          </w:p>
        </w:tc>
      </w:tr>
      <w:tr w:rsidR="00724307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4307" w:rsidRPr="000C67C6" w:rsidRDefault="00724307" w:rsidP="00724307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VI: Świat w okresie międzywojennym</w:t>
            </w:r>
          </w:p>
        </w:tc>
      </w:tr>
      <w:tr w:rsidR="0018707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Świat po I wojnie światowej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skutki społeczne, ekonomiczne i polityczne I wojny światowej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traktat wersalski i  traktaty pokojowe z państwami centralnymi oraz ich postanowienia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Ligi Narodów i jej znaczenie w okresie międzywojennym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powstanie nowych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lub odzyskanie niepodległości przez narody europejskie (Polska, Czechosłowacja, Królestwo SHS, Litwa, Łotwa, Estonia, Finlandia, Irlandia)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konferencja w Locarno i jej postanowienia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wielki kryzys gospodarczy – przyczyny i jego skutki polityczne</w:t>
            </w:r>
          </w:p>
          <w:p w:rsidR="00187072" w:rsidRPr="000C67C6" w:rsidRDefault="00187072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ład wersalski, mały traktat wersalski, demilitaryzacja, państwo monoetniczne, Liga Narodów, czarny czwartek, New Deal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Franklin Delano Roosevelt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postanowienia konferencji paryskiej oraz traktatu w Locarno; ocenia funkcjonowanie Ligi Narodów i ład wersalski (XXVII.2)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wyjaśnia znaczenie terminów:</w:t>
            </w:r>
            <w:r w:rsidR="00753481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29622D">
              <w:rPr>
                <w:rFonts w:ascii="Calibri" w:hAnsi="Calibri" w:cs="HelveticaNeueLTPro-Roman"/>
                <w:i/>
                <w:sz w:val="20"/>
                <w:szCs w:val="20"/>
              </w:rPr>
              <w:t>Liga Narodów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29622D">
              <w:rPr>
                <w:rFonts w:ascii="Calibri" w:hAnsi="Calibri" w:cs="HelveticaNeueLTPro-Roman"/>
                <w:i/>
                <w:sz w:val="20"/>
                <w:szCs w:val="20"/>
              </w:rPr>
              <w:t>wielki kryzys gospodarczy</w:t>
            </w:r>
            <w:r w:rsidR="00753481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>– zna daty: podpisania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traktatu wersalskiego</w:t>
            </w:r>
            <w:r w:rsidR="009774CE" w:rsidRPr="000C67C6">
              <w:rPr>
                <w:rFonts w:ascii="Calibri" w:hAnsi="Calibri" w:cs="HelveticaNeueLTPro-Roman"/>
                <w:sz w:val="20"/>
                <w:szCs w:val="20"/>
              </w:rPr>
              <w:t xml:space="preserve"> (28 VI 1919);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</w:t>
            </w:r>
            <w:r w:rsidR="009774CE" w:rsidRPr="000C67C6">
              <w:rPr>
                <w:rFonts w:ascii="Calibri" w:hAnsi="Calibri" w:cs="Times New Roman"/>
                <w:sz w:val="20"/>
                <w:szCs w:val="20"/>
              </w:rPr>
              <w:t>wymienia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państwa europejskie decydujące o ładzie wersalskim</w:t>
            </w:r>
            <w:r w:rsidR="009774CE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FD61A1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– wymienia postanowienia </w:t>
            </w: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traktatu wersalskiego</w:t>
            </w:r>
          </w:p>
          <w:p w:rsidR="00BA68F3" w:rsidRPr="000C67C6" w:rsidRDefault="00BA68F3" w:rsidP="00BA68F3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przedstawia zniszczenia i straty po I wojnie światowej;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terminów: </w:t>
            </w:r>
            <w:r w:rsidR="009774CE" w:rsidRPr="0029622D">
              <w:rPr>
                <w:rFonts w:ascii="Calibri" w:hAnsi="Calibri" w:cs="HelveticaNeueLTPro-Roman"/>
                <w:i/>
                <w:sz w:val="20"/>
                <w:szCs w:val="20"/>
              </w:rPr>
              <w:t>Wielka Czwórka</w:t>
            </w:r>
            <w:r w:rsidR="009774CE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29622D">
              <w:rPr>
                <w:rFonts w:ascii="Calibri" w:hAnsi="Calibri" w:cs="HelveticaNeueLTPro-Roman"/>
                <w:i/>
                <w:kern w:val="24"/>
                <w:sz w:val="20"/>
                <w:szCs w:val="20"/>
              </w:rPr>
              <w:t>demilitaryzacja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>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29622D">
              <w:rPr>
                <w:rFonts w:ascii="Calibri" w:hAnsi="Calibri" w:cs="HelveticaNeueLTPro-Roman"/>
                <w:i/>
                <w:sz w:val="20"/>
                <w:szCs w:val="20"/>
              </w:rPr>
              <w:t xml:space="preserve">ład </w:t>
            </w:r>
            <w:r w:rsidRPr="0029622D">
              <w:rPr>
                <w:rFonts w:ascii="Calibri" w:hAnsi="Calibri" w:cs="HelveticaNeueLTPro-Roman"/>
                <w:i/>
                <w:kern w:val="24"/>
                <w:sz w:val="20"/>
                <w:szCs w:val="20"/>
              </w:rPr>
              <w:t>wersalski</w:t>
            </w:r>
            <w:r w:rsidRPr="000C67C6">
              <w:rPr>
                <w:rFonts w:ascii="Calibri" w:hAnsi="Calibri" w:cs="HelveticaNeueLTPro-Roman"/>
                <w:kern w:val="24"/>
                <w:sz w:val="20"/>
                <w:szCs w:val="20"/>
              </w:rPr>
              <w:t xml:space="preserve">, </w:t>
            </w:r>
            <w:r w:rsidRPr="0029622D">
              <w:rPr>
                <w:rFonts w:ascii="Calibri" w:hAnsi="Calibri" w:cs="HelveticaNeueLTPro-Roman"/>
                <w:i/>
                <w:sz w:val="20"/>
                <w:szCs w:val="20"/>
              </w:rPr>
              <w:t>czarny czwartek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29622D">
              <w:rPr>
                <w:rFonts w:ascii="Calibri" w:hAnsi="Calibri" w:cs="HelveticaNeueLTPro-Roman"/>
                <w:i/>
                <w:sz w:val="20"/>
                <w:szCs w:val="20"/>
              </w:rPr>
              <w:t>New Deal</w:t>
            </w:r>
            <w:r w:rsidR="009774C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774CE" w:rsidRPr="000C67C6" w:rsidRDefault="009774CE" w:rsidP="009774C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obrad konferencji paryskiej (XI 1918–VI 1919), powstania Ligi Narodów (1920), układu w Locarno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(1925), czarnego czwartku (24 X 1929), wprowadzenia </w:t>
            </w:r>
            <w:r w:rsidRPr="000C67C6">
              <w:rPr>
                <w:rFonts w:cs="Humanst521EU-Italic"/>
                <w:i/>
                <w:iCs/>
                <w:sz w:val="20"/>
                <w:szCs w:val="20"/>
              </w:rPr>
              <w:t xml:space="preserve">New Deal </w:t>
            </w:r>
            <w:r w:rsidRPr="000C67C6">
              <w:rPr>
                <w:rFonts w:cs="Humanst521EU-Normal"/>
                <w:sz w:val="20"/>
                <w:szCs w:val="20"/>
              </w:rPr>
              <w:t>(1933);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postać Franklina Delano Roosevelta</w:t>
            </w:r>
            <w:r w:rsidR="009774C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774CE" w:rsidRPr="000C67C6" w:rsidRDefault="00187072" w:rsidP="009774C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</w:t>
            </w:r>
            <w:r w:rsidR="00BA68F3" w:rsidRPr="000C67C6">
              <w:rPr>
                <w:rFonts w:cs="Humanst521EU-Normal"/>
                <w:sz w:val="20"/>
                <w:szCs w:val="20"/>
              </w:rPr>
              <w:t xml:space="preserve">wskazuje na mapie </w:t>
            </w:r>
            <w:r w:rsidR="009774CE" w:rsidRPr="000C67C6">
              <w:rPr>
                <w:rFonts w:cs="Humanst521EU-Normal"/>
                <w:sz w:val="20"/>
                <w:szCs w:val="20"/>
              </w:rPr>
              <w:t>państwa powstałe po I wojnie światowej;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wyjaśnia cel powstania Ligi Narodów</w:t>
            </w:r>
            <w:r w:rsidR="00B52370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terminów: </w:t>
            </w:r>
            <w:r w:rsidRPr="008D6A9C">
              <w:rPr>
                <w:rFonts w:ascii="Calibri" w:hAnsi="Calibri" w:cs="HelveticaNeueLTPro-Roman"/>
                <w:i/>
                <w:sz w:val="20"/>
                <w:szCs w:val="20"/>
              </w:rPr>
              <w:t>plebiscyt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8D6A9C">
              <w:rPr>
                <w:rFonts w:ascii="Calibri" w:hAnsi="Calibri" w:cs="HelveticaNeueLTPro-Roman"/>
                <w:i/>
                <w:sz w:val="20"/>
                <w:szCs w:val="20"/>
              </w:rPr>
              <w:t>wolne miasto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8D6A9C">
              <w:rPr>
                <w:rFonts w:ascii="Calibri" w:hAnsi="Calibri" w:cs="HelveticaNeueLTPro-Roman"/>
                <w:i/>
                <w:sz w:val="20"/>
                <w:szCs w:val="20"/>
              </w:rPr>
              <w:t>mały traktat wersalski</w:t>
            </w:r>
            <w:r w:rsidR="009774CE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9774CE" w:rsidRPr="000C67C6" w:rsidRDefault="00CB59F8" w:rsidP="009774C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</w:t>
            </w:r>
            <w:r w:rsidR="009774CE" w:rsidRPr="000C67C6">
              <w:rPr>
                <w:rFonts w:cs="Humanst521EU-Normal"/>
                <w:sz w:val="20"/>
                <w:szCs w:val="20"/>
              </w:rPr>
              <w:t xml:space="preserve">charakteryzuje postanowienia małego traktatu wersalskiego; 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color w:val="00B0F0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charakteryzuje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>działalność Ligi Narodów</w:t>
            </w:r>
            <w:r w:rsidR="00B5237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BA68F3" w:rsidRPr="000C67C6" w:rsidRDefault="009774CE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charakteryzuje przejawy wielkiego </w:t>
            </w:r>
            <w:r w:rsidRPr="000C67C6">
              <w:rPr>
                <w:rFonts w:ascii="Calibri" w:hAnsi="Calibri" w:cs="Times New Roman"/>
                <w:spacing w:val="-8"/>
                <w:kern w:val="24"/>
                <w:sz w:val="20"/>
                <w:szCs w:val="20"/>
              </w:rPr>
              <w:t>kryzysu gospodarczego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i sposoby radzenia sobie z nim</w:t>
            </w:r>
            <w:r w:rsidR="00BA68F3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9774CE" w:rsidRPr="000C67C6" w:rsidRDefault="00BA68F3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charakteryzuje postanowienia konferencji w Locarno.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70" w:rsidRPr="000C67C6" w:rsidRDefault="00B52370" w:rsidP="00B5237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zna daty: wstąpienia Niemiec do Ligi Narodów (1926), wstąpienia ZSRS do Ligi Narodów (1934)</w:t>
            </w:r>
          </w:p>
          <w:p w:rsidR="009774CE" w:rsidRPr="000C67C6" w:rsidRDefault="009774CE" w:rsidP="009774C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Davida Lloyd George</w:t>
            </w:r>
            <w:r w:rsidR="007A1B29">
              <w:rPr>
                <w:rFonts w:cs="Humanst521EU-Normal"/>
                <w:sz w:val="20"/>
                <w:szCs w:val="20"/>
              </w:rPr>
              <w:t>’a, Thomasa Wilson</w:t>
            </w:r>
            <w:r w:rsidR="009F53C1" w:rsidRPr="000C67C6">
              <w:rPr>
                <w:rFonts w:cs="Humanst521EU-Normal"/>
                <w:sz w:val="20"/>
                <w:szCs w:val="20"/>
              </w:rPr>
              <w:t xml:space="preserve">a, Vittorio </w:t>
            </w:r>
            <w:r w:rsidRPr="000C67C6">
              <w:rPr>
                <w:rFonts w:cs="Humanst521EU-Normal"/>
                <w:sz w:val="20"/>
                <w:szCs w:val="20"/>
              </w:rPr>
              <w:t>Orlando;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– omawia postanowienia </w:t>
            </w: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 xml:space="preserve">pokojów podpisanych </w:t>
            </w:r>
            <w:r w:rsidRPr="000C67C6">
              <w:rPr>
                <w:rFonts w:ascii="Calibri" w:hAnsi="Calibri" w:cs="Times New Roman"/>
                <w:spacing w:val="-14"/>
                <w:kern w:val="24"/>
                <w:sz w:val="20"/>
                <w:szCs w:val="20"/>
              </w:rPr>
              <w:t>z</w:t>
            </w:r>
            <w:r w:rsidRPr="000C67C6">
              <w:rPr>
                <w:rFonts w:ascii="Calibri" w:hAnsi="Calibri" w:cs="Times New Roman"/>
                <w:spacing w:val="-14"/>
                <w:sz w:val="20"/>
                <w:szCs w:val="20"/>
              </w:rPr>
              <w:t xml:space="preserve"> dawnymi sojusznikami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Niemiec</w:t>
            </w:r>
            <w:r w:rsidR="00B5237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>– ocenia skuteczność funkcjonowania ładu wersalskiego</w:t>
            </w:r>
            <w:r w:rsidR="00B5237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BA68F3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ocenia wpływ wielkiego kryzysu gospodarczego na sytuację polityczną w Europie</w:t>
            </w:r>
            <w:r w:rsidR="00BA68F3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87072" w:rsidRPr="000C67C6" w:rsidRDefault="00BA68F3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wyjaśnia, jaką rolę w podważeniu ładu wersalskiego odegrał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>układ w Locarno</w:t>
            </w:r>
            <w:r w:rsidR="00B52370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</w:tr>
      <w:tr w:rsidR="0018707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2. Narodziny faszyzmu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przyczyny powojennego kryzysu demokracji 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narodziny i rozwój włoskiego faszyzmu (ideologia, działalność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partii faszystowskiej)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okoliczności przejęcia władzy przez B. Mussoliniego i budowa państwa totalitarnego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i rozwój niemieckiego narodowego socjalizmu (ideologia, działalność partii narodowosocjalistycznej)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okoliczności przejęcia władzy przez A. Hitlera, budowa państwa i społeczeństwa totalitarnego w Niemczech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represje i zbrodnie nazistów w pierwszych latach sprawowania władzy w Niemczech</w:t>
            </w:r>
          </w:p>
          <w:p w:rsidR="00187072" w:rsidRPr="000C67C6" w:rsidRDefault="00187072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faszyzm, marsz na Rzym, narodowy socjalizm (nazizm), system monopartyjny, propaganda, totalitaryzm, autorytaryzm, antysemityzm, ustawy norymberskie, „noc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długich noży”, obóz koncentracyjny, „noc kryształowa”, hitlerjugend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Benito Mussolini, Adolf Hitler, Josef Goebbels, Heinrich Himmler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charakteryzuje oblicza totalitaryzmu (włoskiego faszyzmu, niemieckiego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narodowego socjalizmu […]): ideologię i praktykę (XXVII.3)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>– wyjaśn</w:t>
            </w:r>
            <w:r w:rsidR="009F53C1" w:rsidRPr="000C67C6">
              <w:rPr>
                <w:rFonts w:ascii="Calibri" w:hAnsi="Calibri" w:cs="HelveticaNeueLTPro-Roman"/>
                <w:sz w:val="20"/>
                <w:szCs w:val="20"/>
              </w:rPr>
              <w:t xml:space="preserve">ia znaczenie terminów: </w:t>
            </w:r>
            <w:r w:rsidR="009F53C1" w:rsidRPr="00C274CF">
              <w:rPr>
                <w:rFonts w:ascii="Calibri" w:hAnsi="Calibri" w:cs="HelveticaNeueLTPro-Roman"/>
                <w:i/>
                <w:sz w:val="20"/>
                <w:szCs w:val="20"/>
              </w:rPr>
              <w:t>faszyzm</w:t>
            </w:r>
            <w:r w:rsidR="009F53C1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C274CF">
              <w:rPr>
                <w:rFonts w:ascii="Calibri" w:hAnsi="Calibri" w:cs="HelveticaNeueLTPro-Roman"/>
                <w:i/>
                <w:sz w:val="20"/>
                <w:szCs w:val="20"/>
              </w:rPr>
              <w:t>narodowy socjalizm</w:t>
            </w:r>
            <w:r w:rsidR="00C274CF">
              <w:rPr>
                <w:rFonts w:ascii="Calibri" w:hAnsi="Calibri" w:cs="HelveticaNeueLTPro-Roman"/>
                <w:i/>
                <w:sz w:val="20"/>
                <w:szCs w:val="20"/>
              </w:rPr>
              <w:t xml:space="preserve"> (</w:t>
            </w:r>
            <w:r w:rsidR="00C274CF" w:rsidRPr="00677036">
              <w:rPr>
                <w:rFonts w:ascii="Calibri" w:hAnsi="Calibri" w:cs="HelveticaNeueLTPro-Roman"/>
                <w:i/>
                <w:sz w:val="20"/>
                <w:szCs w:val="20"/>
              </w:rPr>
              <w:t>nazizm</w:t>
            </w:r>
            <w:r w:rsidRPr="000C67C6">
              <w:rPr>
                <w:rFonts w:ascii="Calibri" w:hAnsi="Calibri" w:cs="HelveticaNeueLTPro-Roman"/>
                <w:spacing w:val="-14"/>
                <w:kern w:val="24"/>
                <w:sz w:val="20"/>
                <w:szCs w:val="20"/>
              </w:rPr>
              <w:t>),</w:t>
            </w:r>
            <w:r w:rsidR="009F53C1" w:rsidRPr="000C67C6">
              <w:rPr>
                <w:spacing w:val="-14"/>
                <w:kern w:val="24"/>
                <w:sz w:val="20"/>
                <w:szCs w:val="20"/>
              </w:rPr>
              <w:t xml:space="preserve"> </w:t>
            </w:r>
            <w:r w:rsidRPr="00677036">
              <w:rPr>
                <w:rFonts w:ascii="Calibri" w:hAnsi="Calibri" w:cs="HelveticaNeueLTPro-Roman"/>
                <w:i/>
                <w:sz w:val="20"/>
                <w:szCs w:val="20"/>
              </w:rPr>
              <w:t>obóz koncentracyjny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677036">
              <w:rPr>
                <w:rFonts w:ascii="Calibri" w:hAnsi="Calibri" w:cs="HelveticaNeueLTPro-Roman"/>
                <w:i/>
                <w:sz w:val="20"/>
                <w:szCs w:val="20"/>
              </w:rPr>
              <w:lastRenderedPageBreak/>
              <w:t>führer</w:t>
            </w:r>
            <w:r w:rsidR="009F53C1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daty: marszu na Rzym (1922), przejęcia przez Adolfa Hitlera funkcji kanclerza (I 1933)</w:t>
            </w:r>
            <w:r w:rsidR="003F6F25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identyfikuje postacie: Benita Mussoliniego, Adolfa Hitlera</w:t>
            </w:r>
            <w:r w:rsidR="003F6F25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wymienia cechy charakterystyczne faszyzmu i nazizmu.</w:t>
            </w:r>
          </w:p>
          <w:p w:rsidR="00187072" w:rsidRPr="000C67C6" w:rsidRDefault="00187072" w:rsidP="003F6F25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9F53C1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terminów: </w:t>
            </w:r>
            <w:r w:rsidRPr="00677036">
              <w:rPr>
                <w:rFonts w:ascii="Calibri" w:hAnsi="Calibri" w:cs="HelveticaNeueLTPro-Roman"/>
                <w:i/>
                <w:sz w:val="20"/>
                <w:szCs w:val="20"/>
              </w:rPr>
              <w:t>marsz na Rzym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Pr="00677036">
              <w:rPr>
                <w:rFonts w:ascii="Calibri" w:hAnsi="Calibri" w:cs="HelveticaNeueLTPro-Roman"/>
                <w:i/>
                <w:spacing w:val="-14"/>
                <w:kern w:val="24"/>
                <w:sz w:val="20"/>
                <w:szCs w:val="20"/>
              </w:rPr>
              <w:t>antysemityzm</w:t>
            </w:r>
            <w:r w:rsidRPr="000C67C6">
              <w:rPr>
                <w:rFonts w:ascii="Calibri" w:hAnsi="Calibri" w:cs="HelveticaNeueLTPro-Roman"/>
                <w:spacing w:val="-14"/>
                <w:kern w:val="24"/>
                <w:sz w:val="20"/>
                <w:szCs w:val="20"/>
              </w:rPr>
              <w:t>,</w:t>
            </w:r>
            <w:r w:rsidR="003F6F25"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="00187072" w:rsidRPr="000C67C6">
              <w:rPr>
                <w:rFonts w:ascii="Calibri" w:hAnsi="Calibri" w:cs="HelveticaNeueLTPro-Roman"/>
                <w:sz w:val="20"/>
                <w:szCs w:val="20"/>
              </w:rPr>
              <w:t>„</w:t>
            </w:r>
            <w:r w:rsidR="00187072" w:rsidRPr="00677036">
              <w:rPr>
                <w:rFonts w:ascii="Calibri" w:hAnsi="Calibri" w:cs="HelveticaNeueLTPro-Roman"/>
                <w:i/>
                <w:sz w:val="20"/>
                <w:szCs w:val="20"/>
              </w:rPr>
              <w:t>czarne koszule</w:t>
            </w:r>
            <w:r w:rsidR="00187072" w:rsidRPr="000C67C6">
              <w:rPr>
                <w:rFonts w:ascii="Calibri" w:hAnsi="Calibri" w:cs="HelveticaNeueLTPro-Roman"/>
                <w:sz w:val="20"/>
                <w:szCs w:val="20"/>
              </w:rPr>
              <w:t xml:space="preserve">”, </w:t>
            </w:r>
            <w:r w:rsidR="00187072" w:rsidRPr="00677036">
              <w:rPr>
                <w:rFonts w:ascii="Calibri" w:hAnsi="Calibri" w:cs="HelveticaNeueLTPro-Roman"/>
                <w:i/>
                <w:sz w:val="20"/>
                <w:szCs w:val="20"/>
              </w:rPr>
              <w:t>ustawy norymberskie</w:t>
            </w:r>
            <w:r w:rsidR="00187072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187072" w:rsidRPr="00677036">
              <w:rPr>
                <w:rFonts w:ascii="Calibri" w:hAnsi="Calibri" w:cs="HelveticaNeueLTPro-Roman"/>
                <w:i/>
                <w:sz w:val="20"/>
                <w:szCs w:val="20"/>
              </w:rPr>
              <w:lastRenderedPageBreak/>
              <w:t>totalitaryzm</w:t>
            </w:r>
            <w:r w:rsidR="003F6F25" w:rsidRPr="000C67C6">
              <w:rPr>
                <w:rFonts w:ascii="Calibri" w:hAnsi="Calibri" w:cs="HelveticaNeueLTPro-Roman"/>
                <w:sz w:val="20"/>
                <w:szCs w:val="20"/>
              </w:rPr>
              <w:t xml:space="preserve">, </w:t>
            </w:r>
            <w:r w:rsidR="003F6F25" w:rsidRPr="00677036">
              <w:rPr>
                <w:rFonts w:cs="Humanst521EU-Normal"/>
                <w:i/>
                <w:sz w:val="20"/>
                <w:szCs w:val="20"/>
              </w:rPr>
              <w:t>Gestapo</w:t>
            </w:r>
            <w:r w:rsidR="003F6F25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>– zna datę</w:t>
            </w:r>
            <w:r w:rsidRPr="000C67C6">
              <w:rPr>
                <w:rFonts w:ascii="Calibri" w:hAnsi="Calibri" w:cs="HelveticaNeueLTPro-Roman"/>
                <w:color w:val="00B0F0"/>
                <w:sz w:val="20"/>
                <w:szCs w:val="20"/>
              </w:rPr>
              <w:t xml:space="preserve"> </w:t>
            </w:r>
            <w:r w:rsidR="003F6F25" w:rsidRPr="000C67C6">
              <w:rPr>
                <w:rFonts w:cs="Humanst521EU-Normal"/>
                <w:sz w:val="20"/>
                <w:szCs w:val="20"/>
              </w:rPr>
              <w:t>przyjęcia ustaw norymberskich (1935), nocy kryształowej (1938);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identyfikuje postać </w:t>
            </w:r>
            <w:r w:rsidR="003F6F25" w:rsidRPr="000C67C6">
              <w:rPr>
                <w:rFonts w:cs="Humanst521EU-Normal"/>
                <w:sz w:val="20"/>
                <w:szCs w:val="20"/>
              </w:rPr>
              <w:t>Josefa Goebbelsa, Heinricha Himmlera;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pacing w:val="-4"/>
                <w:kern w:val="24"/>
                <w:sz w:val="20"/>
                <w:szCs w:val="20"/>
              </w:rPr>
              <w:t>– opisuje okoliczności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pacing w:val="-8"/>
                <w:kern w:val="24"/>
                <w:sz w:val="20"/>
                <w:szCs w:val="20"/>
              </w:rPr>
              <w:t>przejęcia władzy przez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Benita Mussoliniego i Adolfa Hitlera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charakteryzuje politykę nazistów wobec Żydów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53C1" w:rsidRPr="000C67C6" w:rsidRDefault="009F53C1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104FF4">
              <w:rPr>
                <w:rFonts w:cs="Humanst521EU-Normal"/>
                <w:i/>
                <w:sz w:val="20"/>
                <w:szCs w:val="20"/>
              </w:rPr>
              <w:t>noc długich</w:t>
            </w:r>
            <w:r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104FF4">
              <w:rPr>
                <w:rFonts w:cs="Humanst521EU-Normal"/>
                <w:i/>
                <w:sz w:val="20"/>
                <w:szCs w:val="20"/>
              </w:rPr>
              <w:t>noży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104FF4">
              <w:rPr>
                <w:rFonts w:cs="Humanst521EU-Normal"/>
                <w:i/>
                <w:sz w:val="20"/>
                <w:szCs w:val="20"/>
              </w:rPr>
              <w:t>ustawy norymberskie</w:t>
            </w:r>
            <w:r w:rsidRPr="000C67C6">
              <w:rPr>
                <w:rFonts w:cs="Humanst521EU-Normal"/>
                <w:sz w:val="20"/>
                <w:szCs w:val="20"/>
              </w:rPr>
              <w:t>,</w:t>
            </w:r>
            <w:r w:rsidR="003F6F25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="003F6F25" w:rsidRPr="00104FF4">
              <w:rPr>
                <w:rFonts w:cs="Humanst521EU-Normal"/>
                <w:i/>
                <w:sz w:val="20"/>
                <w:szCs w:val="20"/>
              </w:rPr>
              <w:t xml:space="preserve">noc </w:t>
            </w:r>
            <w:r w:rsidR="003F6F25" w:rsidRPr="00104FF4">
              <w:rPr>
                <w:rFonts w:cs="Humanst521EU-Normal"/>
                <w:i/>
                <w:sz w:val="20"/>
                <w:szCs w:val="20"/>
              </w:rPr>
              <w:lastRenderedPageBreak/>
              <w:t>kryształowa</w:t>
            </w:r>
            <w:r w:rsidR="003F6F25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F6F25" w:rsidRPr="00104FF4">
              <w:rPr>
                <w:rFonts w:cs="Humanst521EU-Normal"/>
                <w:i/>
                <w:sz w:val="20"/>
                <w:szCs w:val="20"/>
              </w:rPr>
              <w:t>totalitaryzm</w:t>
            </w:r>
            <w:r w:rsidR="003F6F25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zna daty: przejęcia przez Benita Mussoliniego funkcji premiera (1922), funkcjonowania </w:t>
            </w:r>
            <w:r w:rsidRPr="000C67C6">
              <w:rPr>
                <w:rFonts w:ascii="Calibri" w:hAnsi="Calibri" w:cs="HelveticaNeueLTPro-Roman"/>
                <w:spacing w:val="-8"/>
                <w:kern w:val="24"/>
                <w:sz w:val="20"/>
                <w:szCs w:val="20"/>
              </w:rPr>
              <w:t>Republiki Weimarskiej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(1919–1933), przejęcia pełnej władzy w Niemczech p</w:t>
            </w:r>
            <w:r w:rsidR="003F6F25" w:rsidRPr="000C67C6">
              <w:rPr>
                <w:rFonts w:ascii="Calibri" w:hAnsi="Calibri" w:cs="HelveticaNeueLTPro-Roman"/>
                <w:sz w:val="20"/>
                <w:szCs w:val="20"/>
              </w:rPr>
              <w:t>rzez Adolfa Hitlera (VIII 1934);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wyjaśnia, w jaki sposób naziści kontrolowali życie obywateli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ascii="Calibri" w:hAnsi="Calibri" w:cs="HelveticaNeueLTPro-Roman"/>
                <w:spacing w:val="-6"/>
                <w:kern w:val="24"/>
                <w:sz w:val="20"/>
                <w:szCs w:val="20"/>
              </w:rPr>
              <w:t xml:space="preserve">terminów: </w:t>
            </w:r>
            <w:r w:rsidR="003F6F25" w:rsidRPr="001C612B">
              <w:rPr>
                <w:rFonts w:cs="Humanst521EU-Normal"/>
                <w:i/>
                <w:sz w:val="20"/>
                <w:szCs w:val="20"/>
              </w:rPr>
              <w:t>korporacja</w:t>
            </w:r>
            <w:r w:rsidR="003F6F25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F6F25" w:rsidRPr="001C612B">
              <w:rPr>
                <w:rFonts w:cs="Humanst521EU-Normal"/>
                <w:i/>
                <w:sz w:val="20"/>
                <w:szCs w:val="20"/>
              </w:rPr>
              <w:t>pucz</w:t>
            </w:r>
            <w:r w:rsidR="003F6F25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F6F25" w:rsidRPr="001C612B">
              <w:rPr>
                <w:rFonts w:cs="Humanst521EU-Normal"/>
                <w:i/>
                <w:sz w:val="20"/>
                <w:szCs w:val="20"/>
              </w:rPr>
              <w:t>indoktrynacja</w:t>
            </w:r>
            <w:r w:rsidR="003F6F25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F6F25" w:rsidRPr="001C612B">
              <w:rPr>
                <w:rFonts w:cs="Humanst521EU-Normal"/>
                <w:i/>
                <w:sz w:val="20"/>
                <w:szCs w:val="20"/>
              </w:rPr>
              <w:lastRenderedPageBreak/>
              <w:t>pakty laterańskie</w:t>
            </w:r>
            <w:r w:rsidR="003F6F25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HelveticaNeueLTPro-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 xml:space="preserve">– zna daty: powstania 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Związków Włoskich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Kombatantów (1919),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puczu monachijskiego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(1923), </w:t>
            </w: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powstania Narodowej</w:t>
            </w: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 Partii Faszystowskiej (1921), podpalenia Reichstagu (II 1933)</w:t>
            </w:r>
            <w:r w:rsidR="00A7565A" w:rsidRPr="000C67C6">
              <w:rPr>
                <w:rFonts w:ascii="Calibri" w:hAnsi="Calibri" w:cs="HelveticaNeueLTPro-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przedstawia sytuację Włoch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 xml:space="preserve"> i  Niemiec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po zakończeniu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I wojny światowej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omawia przyczyny </w:t>
            </w:r>
            <w:r w:rsidRPr="000C67C6">
              <w:rPr>
                <w:rFonts w:ascii="Calibri" w:hAnsi="Calibri" w:cs="Times New Roman"/>
                <w:spacing w:val="-10"/>
                <w:kern w:val="24"/>
                <w:sz w:val="20"/>
                <w:szCs w:val="20"/>
              </w:rPr>
              <w:t>popularności faszystów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  <w:r w:rsidRPr="000C67C6">
              <w:rPr>
                <w:rFonts w:ascii="Calibri" w:hAnsi="Calibri" w:cs="Times New Roman"/>
                <w:spacing w:val="-12"/>
                <w:kern w:val="24"/>
                <w:sz w:val="20"/>
                <w:szCs w:val="20"/>
              </w:rPr>
              <w:t>we Włoszech i nazistów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w Niemczech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– wyjaśnia, dlaczego w Europie zyskały popularność rządy 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totalitarne;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ocenia zbrodniczą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politykę nazistów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do 1939 r.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ocenia wpływ polityki prowadzonej przez Benita Mussoliniego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i Adolfa Hitlera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na życie obywateli</w:t>
            </w:r>
            <w:r w:rsidR="003F6F25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</w:tr>
      <w:tr w:rsidR="0018707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3. ZSRS – imperium komunistyczne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ekspansja terytorialna Rosji Radzieckiej 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utworzenie ZSRS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okoliczności przejęcia władzy przez J. Stalina i metody jej sprawowania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funkcjonowanie gospodarki w ZSRS w okresie międzywojennym 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terror komunistyczny i wielka czystka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propaganda komunistyczna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stosunki sowiecko-niemieckie w okresie międzywojennym i znaczenie współpracy tych państw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powstanie, cele i działalność Kominternu</w:t>
            </w:r>
          </w:p>
          <w:p w:rsidR="00187072" w:rsidRPr="000C67C6" w:rsidRDefault="00187072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stalinizm, NKWD, kult jednostki, wielka czystka, komunizm wojenny, Nowa Ekonomiczna Polityka, kolektywizacja, gospodarka planowa, Gułag, łagry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postać historyczna: Józef Stalin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oblicza totalitaryzmu ([…] systemu sowieckiego): ideologię i praktykę (XXVII.3)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A16204">
              <w:rPr>
                <w:rFonts w:cstheme="minorHAnsi"/>
                <w:i/>
                <w:sz w:val="20"/>
                <w:szCs w:val="20"/>
              </w:rPr>
              <w:t>stalinizm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A16204">
              <w:rPr>
                <w:rFonts w:cstheme="minorHAnsi"/>
                <w:i/>
                <w:sz w:val="20"/>
                <w:szCs w:val="20"/>
              </w:rPr>
              <w:t>kult jednostki</w:t>
            </w:r>
            <w:r w:rsidR="00A7565A"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="00A7565A" w:rsidRPr="00A16204">
              <w:rPr>
                <w:rFonts w:cstheme="minorHAnsi"/>
                <w:i/>
                <w:sz w:val="20"/>
                <w:szCs w:val="20"/>
              </w:rPr>
              <w:t>łagier</w:t>
            </w:r>
            <w:r w:rsidR="00CE38FD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pacing w:val="-10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– zna daty: utworzenia</w:t>
            </w:r>
            <w:r w:rsidRPr="000C67C6">
              <w:rPr>
                <w:rFonts w:cstheme="minorHAnsi"/>
                <w:sz w:val="20"/>
                <w:szCs w:val="20"/>
              </w:rPr>
              <w:t xml:space="preserve"> ZSRS </w:t>
            </w:r>
            <w:r w:rsidR="00134829" w:rsidRPr="000C67C6">
              <w:rPr>
                <w:rFonts w:cstheme="minorHAnsi"/>
                <w:sz w:val="20"/>
                <w:szCs w:val="20"/>
              </w:rPr>
              <w:t xml:space="preserve">(30 XII 1922), paktu Ribbentrop- </w:t>
            </w: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Mołotow (23 VIII 1939)</w:t>
            </w:r>
            <w:r w:rsidR="00CE38FD"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;</w:t>
            </w:r>
          </w:p>
          <w:p w:rsidR="00CE38FD" w:rsidRPr="000C67C6" w:rsidRDefault="00F72B25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- rozwinie skrót NEP;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postać Józefa Stalina</w:t>
            </w:r>
            <w:r w:rsidR="00CE38FD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cechy charakterystyczne państwa stalinowskiego</w:t>
            </w:r>
            <w:r w:rsidR="00CE38FD" w:rsidRPr="000C67C6">
              <w:rPr>
                <w:rFonts w:cstheme="minorHAnsi"/>
                <w:color w:val="00B0F0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A16204">
              <w:rPr>
                <w:rFonts w:cstheme="minorHAnsi"/>
                <w:i/>
                <w:sz w:val="20"/>
                <w:szCs w:val="20"/>
              </w:rPr>
              <w:t xml:space="preserve">Nowa </w:t>
            </w:r>
            <w:r w:rsidRPr="00A16204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Ekonomiczna Polityka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,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A16204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wielka czystka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, </w:t>
            </w:r>
            <w:r w:rsidRPr="00A16204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NKWD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,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A7565A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A7565A" w:rsidRPr="00A16204">
              <w:rPr>
                <w:rFonts w:cstheme="minorHAnsi"/>
                <w:i/>
                <w:spacing w:val="-4"/>
                <w:kern w:val="24"/>
                <w:sz w:val="20"/>
                <w:szCs w:val="20"/>
              </w:rPr>
              <w:t>Gułag</w:t>
            </w:r>
            <w:r w:rsidR="00A7565A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– zna dat</w:t>
            </w:r>
            <w:r w:rsidR="00D01AF3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ę </w:t>
            </w:r>
            <w:r w:rsidR="00980827" w:rsidRPr="000C67C6">
              <w:rPr>
                <w:rFonts w:cstheme="minorHAnsi"/>
                <w:sz w:val="20"/>
                <w:szCs w:val="20"/>
              </w:rPr>
              <w:t>układu w Rapallo (1922;</w:t>
            </w:r>
          </w:p>
          <w:p w:rsidR="00CE38FD" w:rsidRPr="000C67C6" w:rsidRDefault="00CE38FD" w:rsidP="00CE38F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wyjaśnia, w jaki sposób w ZSRS realizowano kult jednostki</w:t>
            </w:r>
            <w:r w:rsidR="00976B80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F72B25" w:rsidRPr="000C67C6" w:rsidRDefault="00F72B25" w:rsidP="00CE38FD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- rozwinie skrót NKWD;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</w:t>
            </w:r>
            <w:r w:rsidR="00976B80" w:rsidRPr="000C67C6">
              <w:rPr>
                <w:rFonts w:cstheme="minorHAnsi"/>
                <w:sz w:val="20"/>
                <w:szCs w:val="20"/>
              </w:rPr>
              <w:t>wymienia</w:t>
            </w:r>
            <w:r w:rsidRPr="000C67C6">
              <w:rPr>
                <w:rFonts w:cstheme="minorHAnsi"/>
                <w:sz w:val="20"/>
                <w:szCs w:val="20"/>
              </w:rPr>
              <w:t xml:space="preserve"> metody stosowane przez Józefa Stalina w celu umocnienia swoich wpływów</w:t>
            </w:r>
            <w:r w:rsidR="00A50D24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 xml:space="preserve">terminów: </w:t>
            </w:r>
            <w:r w:rsidRPr="00CE51B8">
              <w:rPr>
                <w:rFonts w:cstheme="minorHAnsi"/>
                <w:i/>
                <w:sz w:val="20"/>
                <w:szCs w:val="20"/>
              </w:rPr>
              <w:t>kołchoz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CE51B8">
              <w:rPr>
                <w:rFonts w:cstheme="minorHAnsi"/>
                <w:i/>
                <w:spacing w:val="-4"/>
                <w:kern w:val="24"/>
                <w:sz w:val="20"/>
                <w:szCs w:val="20"/>
              </w:rPr>
              <w:t>kolektywizacja</w:t>
            </w:r>
            <w:r w:rsidRPr="00CE51B8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CE51B8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rolnictwa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, </w:t>
            </w:r>
            <w:r w:rsidRPr="00CE51B8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gospodarka</w:t>
            </w:r>
            <w:r w:rsidRPr="00CE51B8">
              <w:rPr>
                <w:rFonts w:cstheme="minorHAnsi"/>
                <w:i/>
                <w:sz w:val="20"/>
                <w:szCs w:val="20"/>
              </w:rPr>
              <w:t xml:space="preserve"> planowa</w:t>
            </w:r>
            <w:r w:rsidR="00F72B25"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="00F72B25" w:rsidRPr="00CE51B8">
              <w:rPr>
                <w:rFonts w:cstheme="minorHAnsi"/>
                <w:i/>
                <w:sz w:val="20"/>
                <w:szCs w:val="20"/>
              </w:rPr>
              <w:t>czystka</w:t>
            </w:r>
            <w:r w:rsidR="0098082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C4A78" w:rsidRPr="000C67C6" w:rsidRDefault="001C4A78" w:rsidP="001C4A78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ogłoszenia NEP (1921), wielkiej czystki (1936–1938), kolektywizacji rolnictwa (1928), głodu na Ukrainie (1932–1933);</w:t>
            </w:r>
          </w:p>
          <w:p w:rsidR="00F72B25" w:rsidRPr="000C67C6" w:rsidRDefault="00F72B25" w:rsidP="001C4A78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- rozwinie skróty: WKP(b);</w:t>
            </w:r>
          </w:p>
          <w:p w:rsidR="00976B80" w:rsidRPr="000C67C6" w:rsidRDefault="00976B80" w:rsidP="00976B80">
            <w:pPr>
              <w:autoSpaceDE w:val="0"/>
              <w:autoSpaceDN w:val="0"/>
              <w:adjustRightInd w:val="0"/>
              <w:rPr>
                <w:rFonts w:cstheme="minorHAnsi"/>
                <w:spacing w:val="-8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</w:t>
            </w:r>
            <w:r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 xml:space="preserve">postacie: </w:t>
            </w:r>
            <w:r w:rsidRPr="000C67C6">
              <w:rPr>
                <w:rFonts w:cstheme="minorHAnsi"/>
                <w:spacing w:val="-16"/>
                <w:kern w:val="24"/>
                <w:sz w:val="20"/>
                <w:szCs w:val="20"/>
              </w:rPr>
              <w:t>Wiaczesława Mołotowa,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Joachima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lastRenderedPageBreak/>
              <w:t>Ribbentropa;</w:t>
            </w:r>
          </w:p>
          <w:p w:rsidR="00187072" w:rsidRPr="000C67C6" w:rsidRDefault="00976B80" w:rsidP="001F2BE5">
            <w:pPr>
              <w:autoSpaceDE w:val="0"/>
              <w:autoSpaceDN w:val="0"/>
              <w:adjustRightInd w:val="0"/>
              <w:ind w:right="-108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relacje między ZSRS a Niemcami do 1939 r.</w:t>
            </w:r>
            <w:r w:rsidR="00187072" w:rsidRPr="000C67C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</w:t>
            </w:r>
            <w:r w:rsidRPr="00DE1F7C">
              <w:rPr>
                <w:rFonts w:cstheme="minorHAnsi"/>
                <w:i/>
                <w:spacing w:val="-4"/>
                <w:kern w:val="24"/>
                <w:sz w:val="20"/>
                <w:szCs w:val="20"/>
              </w:rPr>
              <w:t>komunizm</w:t>
            </w:r>
            <w:r w:rsidR="00980827" w:rsidRPr="00DE1F7C">
              <w:rPr>
                <w:rFonts w:cstheme="minorHAnsi"/>
                <w:i/>
                <w:sz w:val="20"/>
                <w:szCs w:val="20"/>
              </w:rPr>
              <w:t xml:space="preserve"> wojenny</w:t>
            </w:r>
            <w:r w:rsidR="0098082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wskazuje na mapie</w:t>
            </w:r>
            <w:r w:rsidRPr="000C67C6">
              <w:rPr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>największe skupiska łagrów</w:t>
            </w:r>
            <w:r w:rsidR="00F72B25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wyjaśnia, dlaczego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system komunistyczny</w:t>
            </w:r>
            <w:r w:rsidRPr="000C67C6">
              <w:rPr>
                <w:rFonts w:cstheme="minorHAnsi"/>
                <w:sz w:val="20"/>
                <w:szCs w:val="20"/>
              </w:rPr>
              <w:t xml:space="preserve"> w ZSRS jest oceniany jako zbrodniczy</w:t>
            </w:r>
            <w:r w:rsidR="00F72B25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F72B25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</w:t>
            </w:r>
            <w:r w:rsidR="00F72B25" w:rsidRPr="000C67C6">
              <w:rPr>
                <w:rFonts w:cstheme="minorHAnsi"/>
                <w:sz w:val="20"/>
                <w:szCs w:val="20"/>
              </w:rPr>
              <w:t xml:space="preserve"> reformy gospodarcze Józefa Stalina.</w:t>
            </w:r>
            <w:r w:rsidRPr="000C67C6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politykę Stalina wobec przeciwników</w:t>
            </w:r>
            <w:r w:rsidR="00F72B25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skutki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reform gospodarczych</w:t>
            </w:r>
            <w:r w:rsidRPr="000C67C6">
              <w:rPr>
                <w:rFonts w:cstheme="minorHAnsi"/>
                <w:sz w:val="20"/>
                <w:szCs w:val="20"/>
              </w:rPr>
              <w:t xml:space="preserve"> wprowadzonych </w:t>
            </w:r>
            <w:r w:rsidRPr="000C67C6">
              <w:rPr>
                <w:rFonts w:cstheme="minorHAnsi"/>
                <w:sz w:val="20"/>
                <w:szCs w:val="20"/>
              </w:rPr>
              <w:br/>
              <w:t>w ZSRS przez Stalina</w:t>
            </w:r>
            <w:r w:rsidR="00F72B25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187072" w:rsidRPr="000C67C6" w:rsidRDefault="00187072" w:rsidP="00F72B25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18707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Kultura i zmiany społeczne w okresie międzywojennym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przemiany społeczne i obyczajowe po I wojnie światowej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przemiany w modzie i życiu codziennym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nauki i techniki (wynalazki, środki transportu publicznego, motoryzacja, kino, radio, telewizja)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kultura masowa i jej wpływ na społeczeństwo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nowe kierunki w architekturze i sztuce</w:t>
            </w:r>
          </w:p>
          <w:p w:rsidR="00187072" w:rsidRPr="000C67C6" w:rsidRDefault="00187072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emancypacja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kultura masowa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 mass media, produkcja taśmowa, indoktrynacja, funkcjonalizm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postacie historyczne: Orson Wells, Charlie Chaplin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opisuje kulturowe i cywilizacyjne następstwa wojny (XXVII.1)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70" w:rsidRPr="000C67C6" w:rsidRDefault="001E7870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wyjaśnia znaczenie terminów: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mass media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emancypacja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prawa wyborcze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E7870" w:rsidRPr="000C67C6" w:rsidRDefault="001E7870" w:rsidP="009F53C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postać Charliego Chaplina;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wymienia rodzaje mass mediów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E7870" w:rsidRPr="000C67C6" w:rsidRDefault="001E7870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wymienia nowe nurty w architekturze i sztuce;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przedstawia społeczne skutki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I wojny światowej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– przedstawia rozwój środków komunikacji 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 xml:space="preserve">i mass mediów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>w okresie międzywojennym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>;</w:t>
            </w:r>
          </w:p>
          <w:p w:rsidR="001E7870" w:rsidRPr="000C67C6" w:rsidRDefault="001E7870" w:rsidP="001E787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charakteryzuje zmiany społeczne w dwudziestoleciu międzywojennym</w:t>
            </w:r>
            <w:r w:rsidR="008C7054" w:rsidRPr="000C67C6">
              <w:rPr>
                <w:rFonts w:cs="Humanst521EU-Normal"/>
                <w:sz w:val="20"/>
                <w:szCs w:val="20"/>
              </w:rPr>
              <w:t>.</w:t>
            </w:r>
          </w:p>
          <w:p w:rsidR="00187072" w:rsidRPr="000C67C6" w:rsidRDefault="00187072" w:rsidP="008C7054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pacing w:val="-4"/>
                <w:kern w:val="24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Default="001E7870" w:rsidP="0017251E">
            <w:pPr>
              <w:autoSpaceDE w:val="0"/>
              <w:autoSpaceDN w:val="0"/>
              <w:adjustRightInd w:val="0"/>
              <w:ind w:right="-108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z w:val="20"/>
                <w:szCs w:val="20"/>
              </w:rPr>
              <w:t xml:space="preserve">– wyjaśnia znaczenie terminów: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modernizm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dadaizm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surrealizm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futuryzm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7251E" w:rsidRPr="000C67C6" w:rsidRDefault="0017251E" w:rsidP="0017251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postać </w:t>
            </w:r>
            <w:r>
              <w:rPr>
                <w:rFonts w:cs="Humanst521EU-Normal"/>
                <w:sz w:val="20"/>
                <w:szCs w:val="20"/>
              </w:rPr>
              <w:t>Orsona Well</w:t>
            </w:r>
            <w:r w:rsidR="00C22F7F">
              <w:rPr>
                <w:rFonts w:cs="Humanst521EU-Normal"/>
                <w:sz w:val="20"/>
                <w:szCs w:val="20"/>
              </w:rPr>
              <w:t>e</w:t>
            </w:r>
            <w:r>
              <w:rPr>
                <w:rFonts w:cs="Humanst521EU-Normal"/>
                <w:sz w:val="20"/>
                <w:szCs w:val="20"/>
              </w:rPr>
              <w:t>sa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t>– wyjaśnia, jakie cele przyświecały nowym trendom w architekturze i sztuce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7870" w:rsidRPr="000C67C6" w:rsidRDefault="001E7870" w:rsidP="001E787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wyjaśnia znaczenie terminów: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funkcjonalizm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socrealizm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496191">
              <w:rPr>
                <w:rFonts w:cs="Humanst521EU-Normal"/>
                <w:i/>
                <w:sz w:val="20"/>
                <w:szCs w:val="20"/>
              </w:rPr>
              <w:t>indoktrynacja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E7870" w:rsidRPr="000C67C6" w:rsidRDefault="001E7870" w:rsidP="001E787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postać Rudolfa Valentino ;</w:t>
            </w:r>
          </w:p>
          <w:p w:rsidR="001E7870" w:rsidRPr="000C67C6" w:rsidRDefault="001E7870" w:rsidP="001E7870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7E4E68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>przyznania prawa wybor</w:t>
            </w:r>
            <w:r w:rsidR="007E4E68" w:rsidRPr="000C67C6">
              <w:rPr>
                <w:rFonts w:cs="Humanst521EU-Normal"/>
                <w:sz w:val="20"/>
                <w:szCs w:val="20"/>
              </w:rPr>
              <w:t>czego kobietom w Polsce (1918);</w:t>
            </w:r>
          </w:p>
          <w:p w:rsidR="00187072" w:rsidRPr="000C67C6" w:rsidRDefault="00187072" w:rsidP="001E7870">
            <w:pPr>
              <w:autoSpaceDE w:val="0"/>
              <w:autoSpaceDN w:val="0"/>
              <w:adjustRightInd w:val="0"/>
              <w:rPr>
                <w:rFonts w:ascii="Calibri" w:hAnsi="Calibri" w:cs="Times New Roman"/>
                <w:sz w:val="20"/>
                <w:szCs w:val="20"/>
              </w:rPr>
            </w:pPr>
            <w:r w:rsidRPr="000C67C6">
              <w:rPr>
                <w:rFonts w:ascii="Calibri" w:hAnsi="Calibri" w:cs="HelveticaNeueLTPro-Roman"/>
                <w:spacing w:val="-4"/>
                <w:kern w:val="24"/>
                <w:sz w:val="20"/>
                <w:szCs w:val="20"/>
              </w:rPr>
              <w:t>–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t xml:space="preserve"> wyjaśnia i ocenia wpływ mass mediów na społeczeństwo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w dwudziestoleciu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>międzywojennym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ascii="Calibri" w:hAnsi="Calibri" w:cs="Times New Roman"/>
                <w:color w:val="00B0F0"/>
                <w:sz w:val="20"/>
                <w:szCs w:val="20"/>
              </w:rPr>
            </w:pPr>
            <w:r w:rsidRPr="000C67C6">
              <w:rPr>
                <w:rFonts w:ascii="Calibri" w:hAnsi="Calibri" w:cs="Times New Roman"/>
                <w:sz w:val="20"/>
                <w:szCs w:val="20"/>
              </w:rPr>
              <w:lastRenderedPageBreak/>
              <w:t xml:space="preserve">– ocenia zmiany, jakie zaszły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 xml:space="preserve">w społeczeństwie </w:t>
            </w:r>
            <w:r w:rsidRPr="000C67C6">
              <w:rPr>
                <w:rFonts w:ascii="Calibri" w:hAnsi="Calibri" w:cs="Times New Roman"/>
                <w:sz w:val="20"/>
                <w:szCs w:val="20"/>
              </w:rPr>
              <w:br/>
              <w:t>po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t xml:space="preserve"> zakończeniu </w:t>
            </w:r>
            <w:r w:rsidR="001E7870" w:rsidRPr="000C67C6">
              <w:rPr>
                <w:rFonts w:ascii="Calibri" w:hAnsi="Calibri" w:cs="Times New Roman"/>
                <w:sz w:val="20"/>
                <w:szCs w:val="20"/>
              </w:rPr>
              <w:br/>
              <w:t>I wojny światowej.</w:t>
            </w:r>
          </w:p>
        </w:tc>
      </w:tr>
      <w:tr w:rsidR="00187072" w:rsidRPr="000C67C6" w:rsidTr="009428AA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5. Świat na drodze ku II wojnie światowej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militaryzacja Niemiec i jej konsekwencje</w:t>
            </w:r>
          </w:p>
          <w:p w:rsidR="00187072" w:rsidRPr="000C67C6" w:rsidRDefault="00187072" w:rsidP="00124D1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wojna domowa w Hiszpanii i jej kontekst międzynarodowy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znaczenie zbliżenia politycznego Włoch, Niemiec i Japonii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okoliczności </w:t>
            </w:r>
            <w:r w:rsidRPr="000C67C6">
              <w:rPr>
                <w:rFonts w:cstheme="minorHAnsi"/>
                <w:i/>
                <w:sz w:val="20"/>
                <w:szCs w:val="20"/>
              </w:rPr>
              <w:t>Anschlussu</w:t>
            </w:r>
            <w:r w:rsidRPr="000C67C6">
              <w:rPr>
                <w:rFonts w:cstheme="minorHAnsi"/>
                <w:sz w:val="20"/>
                <w:szCs w:val="20"/>
              </w:rPr>
              <w:t xml:space="preserve"> Austrii – polityka ustępstw Zachodu wobec Niemiec – konferencja w Monachium i jej następstwa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Europa w przededniu wojny – aneksja Czechosłowacji, zajęcie Kłajpedy przez III Rzeszę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ekspansja Japonii na Dalekim Wschodzie</w:t>
            </w:r>
          </w:p>
          <w:p w:rsidR="00187072" w:rsidRPr="000C67C6" w:rsidRDefault="00187072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remilitaryzacja, Anschluss, państwa osi, polityka ustępstw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Francisco Franco, Neville Chamberlain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japońską agresję na Dalekim Wschodzie (XXXI.1)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ekspansję Włoch i wojnę domową w Hiszpanii (XXXI.2)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opisuje p</w:t>
            </w:r>
            <w:r w:rsidR="0021284F">
              <w:rPr>
                <w:rFonts w:cstheme="minorHAnsi"/>
                <w:sz w:val="20"/>
                <w:szCs w:val="20"/>
              </w:rPr>
              <w:t xml:space="preserve">olitykę hitlerowskich Niemiec: </w:t>
            </w:r>
            <w:r w:rsidRPr="000C67C6">
              <w:rPr>
                <w:rFonts w:cstheme="minorHAnsi"/>
                <w:sz w:val="20"/>
                <w:szCs w:val="20"/>
              </w:rPr>
              <w:t>rozbijanie s</w:t>
            </w:r>
            <w:r w:rsidR="008E53E5">
              <w:rPr>
                <w:rFonts w:cstheme="minorHAnsi"/>
                <w:sz w:val="20"/>
                <w:szCs w:val="20"/>
              </w:rPr>
              <w:t>ystemu wersalsko-lokarneńskiego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8E53E5">
              <w:rPr>
                <w:rFonts w:cstheme="minorHAnsi"/>
                <w:sz w:val="20"/>
                <w:szCs w:val="20"/>
              </w:rPr>
              <w:t>(</w:t>
            </w:r>
            <w:r w:rsidRPr="000C67C6">
              <w:rPr>
                <w:rFonts w:cstheme="minorHAnsi"/>
                <w:sz w:val="20"/>
                <w:szCs w:val="20"/>
              </w:rPr>
              <w:t>od remilitaryzacji Nadrenii do układu w Monachium</w:t>
            </w:r>
            <w:r w:rsidR="008E53E5">
              <w:rPr>
                <w:rFonts w:cstheme="minorHAnsi"/>
                <w:sz w:val="20"/>
                <w:szCs w:val="20"/>
              </w:rPr>
              <w:t>)</w:t>
            </w:r>
            <w:r w:rsidRPr="000C67C6">
              <w:rPr>
                <w:rFonts w:cstheme="minorHAnsi"/>
                <w:sz w:val="20"/>
                <w:szCs w:val="20"/>
              </w:rPr>
              <w:t xml:space="preserve"> (XXXI.3)</w:t>
            </w:r>
          </w:p>
          <w:p w:rsidR="00187072" w:rsidRPr="000C67C6" w:rsidRDefault="0018707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politykę ustępstw Zachodu wobec Niemiec Hitlera (XXXI.4)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terminu: </w:t>
            </w:r>
            <w:r w:rsidRPr="00787C19">
              <w:rPr>
                <w:rFonts w:cstheme="minorHAnsi"/>
                <w:i/>
                <w:sz w:val="20"/>
                <w:szCs w:val="20"/>
              </w:rPr>
              <w:t>aneksja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0C67C6">
              <w:rPr>
                <w:rFonts w:cstheme="minorHAnsi"/>
                <w:i/>
                <w:spacing w:val="-4"/>
                <w:kern w:val="24"/>
                <w:sz w:val="20"/>
                <w:szCs w:val="20"/>
              </w:rPr>
              <w:t>Anschluss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 xml:space="preserve">, </w:t>
            </w:r>
            <w:r w:rsidR="00134829" w:rsidRPr="00787C19">
              <w:rPr>
                <w:rFonts w:cstheme="minorHAnsi"/>
                <w:i/>
                <w:sz w:val="20"/>
                <w:szCs w:val="20"/>
              </w:rPr>
              <w:t xml:space="preserve">oś Berlin- </w:t>
            </w:r>
            <w:r w:rsidR="00E31930" w:rsidRPr="00787C19">
              <w:rPr>
                <w:rFonts w:cstheme="minorHAnsi"/>
                <w:i/>
                <w:spacing w:val="-12"/>
                <w:kern w:val="24"/>
                <w:sz w:val="20"/>
                <w:szCs w:val="20"/>
              </w:rPr>
              <w:t>Rzym-</w:t>
            </w:r>
            <w:r w:rsidRPr="00787C19">
              <w:rPr>
                <w:rFonts w:cstheme="minorHAnsi"/>
                <w:i/>
                <w:spacing w:val="-12"/>
                <w:kern w:val="24"/>
                <w:sz w:val="20"/>
                <w:szCs w:val="20"/>
              </w:rPr>
              <w:t>Tokio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 xml:space="preserve"> (</w:t>
            </w:r>
            <w:r w:rsidRPr="00787C19">
              <w:rPr>
                <w:rFonts w:cstheme="minorHAnsi"/>
                <w:i/>
                <w:spacing w:val="-12"/>
                <w:kern w:val="24"/>
                <w:sz w:val="20"/>
                <w:szCs w:val="20"/>
              </w:rPr>
              <w:t>państwa osi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)</w:t>
            </w:r>
            <w:r w:rsidR="00315BA8"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;</w:t>
            </w:r>
            <w:r w:rsidR="00787C19">
              <w:rPr>
                <w:rFonts w:cstheme="minorHAnsi"/>
                <w:spacing w:val="-12"/>
                <w:kern w:val="24"/>
                <w:sz w:val="20"/>
                <w:szCs w:val="20"/>
              </w:rPr>
              <w:t xml:space="preserve"> 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– identyfikuje postacie:</w:t>
            </w:r>
            <w:r w:rsidRPr="000C67C6">
              <w:rPr>
                <w:rFonts w:cstheme="minorHAnsi"/>
                <w:sz w:val="20"/>
                <w:szCs w:val="20"/>
              </w:rPr>
              <w:t xml:space="preserve"> Benita Mussoliniego, Adolfa Hitlera</w:t>
            </w:r>
            <w:r w:rsidR="00315BA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wskazuje na mapie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państwa europejskie,</w:t>
            </w:r>
            <w:r w:rsidRPr="000C67C6">
              <w:rPr>
                <w:rFonts w:cstheme="minorHAnsi"/>
                <w:sz w:val="20"/>
                <w:szCs w:val="20"/>
              </w:rPr>
              <w:t xml:space="preserve"> które padły </w:t>
            </w:r>
            <w:r w:rsidR="00893935" w:rsidRPr="000C67C6">
              <w:rPr>
                <w:rFonts w:cstheme="minorHAnsi"/>
                <w:sz w:val="20"/>
                <w:szCs w:val="20"/>
              </w:rPr>
              <w:t xml:space="preserve">ofiarą agresji Niemiec </w:t>
            </w:r>
            <w:r w:rsidR="00893935" w:rsidRPr="000C67C6">
              <w:rPr>
                <w:rFonts w:cstheme="minorHAnsi"/>
                <w:sz w:val="20"/>
                <w:szCs w:val="20"/>
              </w:rPr>
              <w:br/>
              <w:t>i Włoch</w:t>
            </w:r>
            <w:r w:rsidR="00315BA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042F6F" w:rsidRPr="000C67C6" w:rsidRDefault="00187072" w:rsidP="00315BA8">
            <w:pPr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</w:t>
            </w:r>
            <w:r w:rsidR="00315BA8" w:rsidRPr="000C67C6">
              <w:rPr>
                <w:rFonts w:cstheme="minorHAnsi"/>
                <w:sz w:val="20"/>
                <w:szCs w:val="20"/>
              </w:rPr>
              <w:t>podaje przykłady łamania postanowień traktatu wersalskiego przez Hitlera</w:t>
            </w:r>
            <w:r w:rsidR="00042F6F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042F6F" w:rsidP="00042F6F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strony walczące ze sobą </w:t>
            </w:r>
            <w:r w:rsidRPr="000C67C6">
              <w:rPr>
                <w:rFonts w:cstheme="minorHAnsi"/>
                <w:sz w:val="20"/>
                <w:szCs w:val="20"/>
              </w:rPr>
              <w:br/>
              <w:t>w hiszpańskiej wojnie domowej</w:t>
            </w:r>
            <w:r w:rsidR="00315BA8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</w:t>
            </w:r>
            <w:r w:rsidR="0088753C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terminu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i/>
                <w:sz w:val="20"/>
                <w:szCs w:val="20"/>
              </w:rPr>
              <w:t>appeasement</w:t>
            </w:r>
            <w:r w:rsidR="00315BA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8811B3" w:rsidRPr="000C67C6" w:rsidRDefault="008811B3" w:rsidP="008811B3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</w:t>
            </w:r>
            <w:r w:rsidRPr="000C67C6">
              <w:rPr>
                <w:rFonts w:cs="Humanst521EU-Italic"/>
                <w:i/>
                <w:iCs/>
                <w:sz w:val="20"/>
                <w:szCs w:val="20"/>
              </w:rPr>
              <w:t xml:space="preserve">Anschlussu </w:t>
            </w:r>
            <w:r w:rsidRPr="000C67C6">
              <w:rPr>
                <w:rFonts w:cs="Humanst521EU-Normal"/>
                <w:sz w:val="20"/>
                <w:szCs w:val="20"/>
              </w:rPr>
              <w:t>Austrii (III 1938), konferencji w Monachium (29–30 IX 1938);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postać Francisco Franco</w:t>
            </w:r>
            <w:r w:rsidR="008811B3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8404DB">
            <w:pPr>
              <w:pStyle w:val="Bezodstpw"/>
            </w:pPr>
            <w:r w:rsidRPr="000C67C6">
              <w:t xml:space="preserve">– </w:t>
            </w:r>
            <w:r w:rsidRPr="008404DB">
              <w:rPr>
                <w:sz w:val="20"/>
                <w:szCs w:val="20"/>
              </w:rPr>
              <w:t xml:space="preserve">przedstawia przyczyny </w:t>
            </w:r>
            <w:r w:rsidRPr="008404DB">
              <w:rPr>
                <w:spacing w:val="-12"/>
                <w:sz w:val="20"/>
                <w:szCs w:val="20"/>
              </w:rPr>
              <w:t>i skutki wojny domowej</w:t>
            </w:r>
            <w:r w:rsidRPr="008404DB">
              <w:rPr>
                <w:sz w:val="20"/>
                <w:szCs w:val="20"/>
              </w:rPr>
              <w:t xml:space="preserve"> </w:t>
            </w:r>
            <w:r w:rsidRPr="008404DB">
              <w:rPr>
                <w:sz w:val="20"/>
                <w:szCs w:val="20"/>
              </w:rPr>
              <w:br/>
              <w:t>w Hiszpanii</w:t>
            </w:r>
            <w:r w:rsidR="008811B3" w:rsidRPr="008404DB">
              <w:rPr>
                <w:sz w:val="20"/>
                <w:szCs w:val="20"/>
              </w:rPr>
              <w:t>;</w:t>
            </w:r>
          </w:p>
          <w:p w:rsidR="00187072" w:rsidRPr="000C67C6" w:rsidRDefault="00187072" w:rsidP="0013482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postanowienia konferencji </w:t>
            </w:r>
            <w:r w:rsidRPr="000C67C6">
              <w:rPr>
                <w:rFonts w:cstheme="minorHAnsi"/>
                <w:sz w:val="20"/>
                <w:szCs w:val="20"/>
              </w:rPr>
              <w:br/>
              <w:t>w Monachium</w:t>
            </w:r>
            <w:r w:rsidR="00134829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terminu </w:t>
            </w:r>
            <w:r w:rsidRPr="00787C19">
              <w:rPr>
                <w:rFonts w:cstheme="minorHAnsi"/>
                <w:i/>
                <w:sz w:val="20"/>
                <w:szCs w:val="20"/>
              </w:rPr>
              <w:t>państwo</w:t>
            </w:r>
            <w:r w:rsidR="00315BA8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315BA8" w:rsidRPr="00787C19">
              <w:rPr>
                <w:rFonts w:cstheme="minorHAnsi"/>
                <w:i/>
                <w:sz w:val="20"/>
                <w:szCs w:val="20"/>
              </w:rPr>
              <w:t>marionetkowe</w:t>
            </w:r>
            <w:r w:rsidR="00315BA8"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="00315BA8" w:rsidRPr="00787C19">
              <w:rPr>
                <w:rFonts w:cstheme="minorHAnsi"/>
                <w:i/>
                <w:sz w:val="20"/>
                <w:szCs w:val="20"/>
              </w:rPr>
              <w:t>remilitaryzacja</w:t>
            </w:r>
            <w:r w:rsidR="00315BA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8811B3" w:rsidRPr="000C67C6" w:rsidRDefault="008811B3" w:rsidP="008811B3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remilitaryzacji Nadrenii (1936), aneksji Czech i Moraw przez III Rzeszę (III 1939);</w:t>
            </w:r>
          </w:p>
          <w:p w:rsidR="008811B3" w:rsidRPr="0099220F" w:rsidRDefault="008811B3" w:rsidP="00116C28">
            <w:pPr>
              <w:pStyle w:val="Bezodstpw"/>
              <w:rPr>
                <w:sz w:val="20"/>
                <w:szCs w:val="20"/>
              </w:rPr>
            </w:pPr>
            <w:r w:rsidRPr="0099220F">
              <w:rPr>
                <w:sz w:val="20"/>
                <w:szCs w:val="20"/>
              </w:rPr>
              <w:t xml:space="preserve">– przedstawia </w:t>
            </w:r>
            <w:r w:rsidRPr="0099220F">
              <w:rPr>
                <w:kern w:val="24"/>
                <w:sz w:val="20"/>
                <w:szCs w:val="20"/>
              </w:rPr>
              <w:t xml:space="preserve">przyczyny </w:t>
            </w:r>
            <w:r w:rsidRPr="0099220F">
              <w:rPr>
                <w:i/>
                <w:spacing w:val="-2"/>
                <w:kern w:val="24"/>
                <w:sz w:val="20"/>
                <w:szCs w:val="20"/>
              </w:rPr>
              <w:t>Anschlussu</w:t>
            </w:r>
            <w:r w:rsidRPr="0099220F">
              <w:rPr>
                <w:sz w:val="20"/>
                <w:szCs w:val="20"/>
              </w:rPr>
              <w:t xml:space="preserve"> Austrii</w:t>
            </w:r>
            <w:r w:rsidR="00042F6F" w:rsidRPr="0099220F">
              <w:rPr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postać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Neville’a Chamberlaina</w:t>
            </w:r>
            <w:r w:rsidR="008811B3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</w:t>
            </w:r>
            <w:r w:rsidR="00FD653B">
              <w:rPr>
                <w:rFonts w:cstheme="minorHAnsi"/>
                <w:sz w:val="20"/>
                <w:szCs w:val="20"/>
              </w:rPr>
              <w:t>ia proces militaryzacji Niemiec</w:t>
            </w:r>
            <w:r w:rsidR="00042F6F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187072" w:rsidP="00FE74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– omawia okoliczności </w:t>
            </w:r>
            <w:r w:rsidRPr="000C67C6">
              <w:rPr>
                <w:rFonts w:cstheme="minorHAnsi"/>
                <w:sz w:val="20"/>
                <w:szCs w:val="20"/>
              </w:rPr>
              <w:t>zwołania konferencji monachijskiej</w:t>
            </w:r>
            <w:r w:rsidR="0088753C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B3" w:rsidRPr="000C67C6" w:rsidRDefault="008811B3" w:rsidP="008811B3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</w:t>
            </w:r>
            <w:r w:rsidR="00FD653B">
              <w:rPr>
                <w:rFonts w:cs="Humanst521EU-Normal"/>
                <w:sz w:val="20"/>
                <w:szCs w:val="20"/>
              </w:rPr>
              <w:t>wojny domowej w Hiszpanii (1936-</w:t>
            </w:r>
            <w:r w:rsidRPr="000C67C6">
              <w:rPr>
                <w:rFonts w:cs="Humanst521EU-Normal"/>
                <w:sz w:val="20"/>
                <w:szCs w:val="20"/>
              </w:rPr>
              <w:t>1939), ataku Japonii na Chiny (1937), proklamowania niepodległości Słowacji (III 1939), zajęcia przez Niemcy Okręgu Kłajpedy (III 1939);</w:t>
            </w:r>
          </w:p>
          <w:p w:rsidR="00FE7408" w:rsidRPr="000C67C6" w:rsidRDefault="00FE7408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przedstawia skutki decyzji podjętych </w:t>
            </w:r>
            <w:r w:rsidRPr="000C67C6">
              <w:rPr>
                <w:rFonts w:cstheme="minorHAnsi"/>
                <w:sz w:val="20"/>
                <w:szCs w:val="20"/>
              </w:rPr>
              <w:br/>
              <w:t>na konferencji monachijskiej;</w:t>
            </w:r>
          </w:p>
          <w:p w:rsidR="00187072" w:rsidRPr="000C67C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wyjaśnia przyczyny i skutki ekspansji Japonii na Dalekim Wschodzie</w:t>
            </w:r>
            <w:r w:rsidR="00FE7408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B66" w:rsidRDefault="00187072" w:rsidP="009F53C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postawę polityków państw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 xml:space="preserve">zachodnich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br/>
              <w:t>na konferencji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br/>
              <w:t>w Monachium</w:t>
            </w:r>
            <w:r w:rsidR="00315BA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87072" w:rsidRPr="000C67C6" w:rsidRDefault="00564B66" w:rsidP="00564B66">
            <w:pPr>
              <w:rPr>
                <w:rFonts w:ascii="Calibri" w:hAnsi="Calibr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–</w:t>
            </w:r>
            <w:r>
              <w:rPr>
                <w:rFonts w:cstheme="minorHAnsi"/>
                <w:sz w:val="20"/>
                <w:szCs w:val="20"/>
              </w:rPr>
              <w:t xml:space="preserve"> ocenia skutki polityki </w:t>
            </w:r>
            <w:r>
              <w:rPr>
                <w:rFonts w:cstheme="minorHAnsi"/>
                <w:i/>
                <w:kern w:val="24"/>
                <w:sz w:val="20"/>
                <w:szCs w:val="20"/>
              </w:rPr>
              <w:t>appeasementu</w:t>
            </w:r>
            <w:r w:rsidR="00187072" w:rsidRPr="000C67C6">
              <w:rPr>
                <w:rFonts w:cstheme="minorHAnsi"/>
                <w:kern w:val="24"/>
                <w:sz w:val="20"/>
                <w:szCs w:val="20"/>
              </w:rPr>
              <w:t xml:space="preserve"> </w:t>
            </w:r>
            <w:r w:rsidR="00187072" w:rsidRPr="000C67C6">
              <w:rPr>
                <w:rFonts w:cstheme="minorHAnsi"/>
                <w:sz w:val="20"/>
                <w:szCs w:val="20"/>
              </w:rPr>
              <w:t>dla</w:t>
            </w:r>
            <w:r w:rsidR="00187072" w:rsidRPr="000C67C6">
              <w:rPr>
                <w:rFonts w:cstheme="minorHAnsi"/>
                <w:spacing w:val="-12"/>
                <w:sz w:val="20"/>
                <w:szCs w:val="20"/>
              </w:rPr>
              <w:t xml:space="preserve"> Europy</w:t>
            </w:r>
            <w:r w:rsidR="00315BA8" w:rsidRPr="000C67C6">
              <w:rPr>
                <w:rFonts w:cstheme="minorHAnsi"/>
                <w:spacing w:val="-12"/>
                <w:sz w:val="20"/>
                <w:szCs w:val="20"/>
              </w:rPr>
              <w:t>.</w:t>
            </w:r>
          </w:p>
        </w:tc>
      </w:tr>
      <w:tr w:rsidR="0094281B" w:rsidRPr="000C67C6" w:rsidTr="00C40228">
        <w:tc>
          <w:tcPr>
            <w:tcW w:w="148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281B" w:rsidRPr="000C67C6" w:rsidRDefault="0094281B" w:rsidP="0094281B">
            <w:pPr>
              <w:spacing w:after="0"/>
              <w:jc w:val="center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b/>
                <w:sz w:val="20"/>
                <w:szCs w:val="20"/>
              </w:rPr>
              <w:lastRenderedPageBreak/>
              <w:t>Rozdział VII: Polska w okresie międzywojennym</w:t>
            </w:r>
          </w:p>
        </w:tc>
      </w:tr>
      <w:tr w:rsidR="00BA7308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1. Odrodzenie Rzeczypospolitej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sytuacja ziem polskich pod koniec I wojny światowej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powstanie lokalnych ośrodków polskiej władzy: Polskiej Komisji Likwidacyjnej w Krakowie, Rady Narodowej Księstwa Cieszyńskiego, Naczelnej Rady Ludowej w Poznaniu i Tymczasowego Rządu Ludowego Republiki Polskiej w Lublinie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powrót J. Piłsudskiego z Magdeburga i przejęcie władzy 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powołanie i pierwsze reformy rządów J. Moraczewskiego i I.J. Paderewskiego</w:t>
            </w:r>
          </w:p>
          <w:p w:rsidR="00BA7308" w:rsidRPr="000C67C6" w:rsidRDefault="00BA7308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Naczelnik Państwa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Ignacy Daszyński, Jędrzej Moraczewski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formowanie się centralnego ośrodka władzy państwowej – od październikowej deklaracji Rady Regencyjnej do „Małej Konstytucji” (XXVIII.1)</w:t>
            </w:r>
          </w:p>
          <w:p w:rsidR="00B4269A" w:rsidRDefault="00B4269A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BA7308" w:rsidRPr="000C67C6" w:rsidRDefault="00B4269A">
            <w:pPr>
              <w:spacing w:after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– </w:t>
            </w:r>
            <w:r w:rsidR="00BA7308" w:rsidRPr="000C67C6">
              <w:rPr>
                <w:rFonts w:cstheme="minorHAnsi"/>
                <w:sz w:val="20"/>
                <w:szCs w:val="20"/>
              </w:rPr>
              <w:t>charakteryzuje skalę i skutki wojennych zniszczeń oraz dziedzictwa zaborowego (XXIX.1)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– zna daty: przekazania</w:t>
            </w:r>
            <w:r w:rsidRPr="000C67C6">
              <w:rPr>
                <w:rFonts w:cstheme="minorHAnsi"/>
                <w:sz w:val="20"/>
                <w:szCs w:val="20"/>
              </w:rPr>
              <w:t xml:space="preserve"> władzy wojskowej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Józefowi Piłsudskiemu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przez Radę Regencyjną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br/>
              <w:t>(11 XI 1918)</w:t>
            </w:r>
            <w:r w:rsidR="009F0C1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postacie: Józefa </w:t>
            </w:r>
            <w:r w:rsidRPr="000C67C6">
              <w:rPr>
                <w:rFonts w:cstheme="minorHAnsi"/>
                <w:spacing w:val="-4"/>
                <w:sz w:val="20"/>
                <w:szCs w:val="20"/>
              </w:rPr>
              <w:t xml:space="preserve">Piłsudskiego,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Romana Dmowskiego</w:t>
            </w:r>
            <w:r w:rsidR="009F0C1C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pierwsze ośrodki władzy </w:t>
            </w:r>
            <w:r w:rsidRPr="000C67C6">
              <w:rPr>
                <w:rFonts w:cstheme="minorHAnsi"/>
                <w:sz w:val="20"/>
                <w:szCs w:val="20"/>
              </w:rPr>
              <w:br/>
              <w:t>na ziemiach polskich</w:t>
            </w:r>
            <w:r w:rsidR="00927D9F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E0D76" w:rsidRDefault="008550BB" w:rsidP="000E0D7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21FD8">
              <w:rPr>
                <w:rFonts w:ascii="Calibri" w:hAnsi="Calibri" w:cs="HelveticaNeueLTPro-Roman"/>
              </w:rPr>
              <w:t xml:space="preserve">– </w:t>
            </w:r>
            <w:r w:rsidR="003D2B8C" w:rsidRPr="000C67C6">
              <w:rPr>
                <w:rFonts w:cstheme="minorHAnsi"/>
                <w:sz w:val="20"/>
                <w:szCs w:val="20"/>
              </w:rPr>
              <w:t>wie, dlaczego 11 listopada stał się symboliczna datą odzyskania  przez Polskę niepodległości.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terminu </w:t>
            </w:r>
            <w:r w:rsidRPr="00FD653B">
              <w:rPr>
                <w:rFonts w:cstheme="minorHAnsi"/>
                <w:i/>
                <w:sz w:val="20"/>
                <w:szCs w:val="20"/>
              </w:rPr>
              <w:t>Tymczasowy Naczelnik Państwa</w:t>
            </w:r>
            <w:r w:rsidR="009F0C1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9F0C1C" w:rsidRPr="000C67C6" w:rsidRDefault="009F0C1C" w:rsidP="009F0C1C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Ignacego Daszyńskiego, Jędrzeja Moraczewskiego, Ignacego Jana Paderewskiego;</w:t>
            </w:r>
          </w:p>
          <w:p w:rsidR="003D2B8C" w:rsidRPr="000C67C6" w:rsidRDefault="003D2B8C" w:rsidP="009F0C1C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– omawia okoliczności</w:t>
            </w:r>
            <w:r w:rsidRPr="000C67C6">
              <w:rPr>
                <w:rFonts w:cstheme="minorHAnsi"/>
                <w:sz w:val="20"/>
                <w:szCs w:val="20"/>
              </w:rPr>
              <w:t xml:space="preserve"> przejęcia władzy przez Józefa Piłsudskiego.</w:t>
            </w:r>
          </w:p>
          <w:p w:rsidR="00BA7308" w:rsidRPr="000C67C6" w:rsidRDefault="00BA7308" w:rsidP="001B57A1">
            <w:pPr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– wyjaśnia znaczenie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 xml:space="preserve">terminu </w:t>
            </w:r>
            <w:r w:rsidR="009F0C1C" w:rsidRPr="00FD653B">
              <w:rPr>
                <w:rFonts w:cstheme="minorHAnsi"/>
                <w:i/>
                <w:kern w:val="24"/>
                <w:sz w:val="20"/>
                <w:szCs w:val="20"/>
              </w:rPr>
              <w:t>nacjonalizacja</w:t>
            </w:r>
            <w:r w:rsidR="00FF12D9">
              <w:rPr>
                <w:rFonts w:cstheme="minorHAnsi"/>
                <w:kern w:val="24"/>
                <w:sz w:val="20"/>
                <w:szCs w:val="20"/>
              </w:rPr>
              <w:t>;</w:t>
            </w:r>
          </w:p>
          <w:p w:rsidR="00397822" w:rsidRPr="000C67C6" w:rsidRDefault="00FF12D9" w:rsidP="001B57A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– </w:t>
            </w:r>
            <w:r w:rsidR="00D60671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umiejscawia w czasie </w:t>
            </w:r>
            <w:r w:rsidR="00D60671">
              <w:rPr>
                <w:rFonts w:cs="Humanst521EU-Normal"/>
                <w:sz w:val="20"/>
                <w:szCs w:val="20"/>
              </w:rPr>
              <w:t>powołanie</w:t>
            </w:r>
            <w:r w:rsidRPr="000C67C6">
              <w:rPr>
                <w:rFonts w:cs="Humanst521EU-Normal"/>
                <w:sz w:val="20"/>
                <w:szCs w:val="20"/>
              </w:rPr>
              <w:t xml:space="preserve"> rządu </w:t>
            </w:r>
            <w:r w:rsidR="00397822" w:rsidRPr="000C67C6">
              <w:rPr>
                <w:rFonts w:cs="Humanst521EU-Normal"/>
                <w:sz w:val="20"/>
                <w:szCs w:val="20"/>
              </w:rPr>
              <w:t>Moracz</w:t>
            </w:r>
            <w:r w:rsidR="00D60671">
              <w:rPr>
                <w:rFonts w:cs="Humanst521EU-Normal"/>
                <w:sz w:val="20"/>
                <w:szCs w:val="20"/>
              </w:rPr>
              <w:t>ewskiego (18 XI 1918) oraz</w:t>
            </w:r>
            <w:r w:rsidR="00397822" w:rsidRPr="000C67C6">
              <w:rPr>
                <w:rFonts w:cs="Humanst521EU-Normal"/>
                <w:sz w:val="20"/>
                <w:szCs w:val="20"/>
              </w:rPr>
              <w:t xml:space="preserve"> rządu Ignacego Jana Paderewskiego (I 1919);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wyjaśnia, w jaki sposób sytuacja międzynarodowa, która zaistniała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pod koniec 1918 r., 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wpłynęła na odzyskanie</w:t>
            </w:r>
            <w:r w:rsidRPr="000C67C6">
              <w:rPr>
                <w:rFonts w:cstheme="minorHAnsi"/>
                <w:sz w:val="20"/>
                <w:szCs w:val="20"/>
              </w:rPr>
              <w:t xml:space="preserve"> niepodległości przez Polskę</w:t>
            </w:r>
            <w:r w:rsidR="003D2B8C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3D2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przedstawia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założenia programowe </w:t>
            </w:r>
            <w:r w:rsidR="003D2B8C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tymczasowych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ośrodków</w:t>
            </w:r>
            <w:r w:rsidRPr="000C67C6">
              <w:rPr>
                <w:rFonts w:cstheme="minorHAnsi"/>
                <w:sz w:val="20"/>
                <w:szCs w:val="20"/>
              </w:rPr>
              <w:t xml:space="preserve"> władzy</w:t>
            </w:r>
            <w:r w:rsidR="003D2B8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3D2B8C" w:rsidRPr="000C67C6" w:rsidRDefault="003D2B8C" w:rsidP="003D2B8C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przedstawia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założenia programowe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rządu Jędrzeja Moraczewskiego</w:t>
            </w:r>
            <w:r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</w:t>
            </w:r>
            <w:r w:rsidR="003D2B8C" w:rsidRPr="000C67C6">
              <w:rPr>
                <w:rFonts w:cstheme="minorHAnsi"/>
                <w:sz w:val="20"/>
                <w:szCs w:val="20"/>
              </w:rPr>
              <w:t>charakteryzuje sytuację polityczną na ziemiach polskich w pierwszym roku niepodległości;</w:t>
            </w:r>
          </w:p>
          <w:p w:rsidR="003D2B8C" w:rsidRPr="000C67C6" w:rsidRDefault="003D2B8C" w:rsidP="003D2B8C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ocenia polityczne starania Polaków w przededniu odzyskania niepodległości;</w:t>
            </w:r>
          </w:p>
          <w:p w:rsidR="003D2B8C" w:rsidRPr="000C67C6" w:rsidRDefault="003D2B8C" w:rsidP="003D2B8C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ocenia rolę, jaką odegrał Józef Piłsudski w momencie odzyskania niepodległości.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BA7308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2. </w:t>
            </w:r>
            <w:r w:rsidRPr="000C67C6">
              <w:rPr>
                <w:rFonts w:cstheme="minorHAnsi"/>
                <w:bCs/>
                <w:sz w:val="20"/>
                <w:szCs w:val="20"/>
              </w:rPr>
              <w:t xml:space="preserve">Kształtowanie się granic </w:t>
            </w:r>
            <w:r w:rsidRPr="000C67C6">
              <w:rPr>
                <w:rFonts w:cstheme="minorHAnsi"/>
                <w:bCs/>
                <w:sz w:val="20"/>
                <w:szCs w:val="20"/>
              </w:rPr>
              <w:lastRenderedPageBreak/>
              <w:t>odrodzonej 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spór o kształt odrodzonej Polski  – koncepcje granic 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koncepcje państwa R. Dmowskiego i J. Piłsudskiego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konflikt polsko-ukraiński o Galicję Wschodnią</w:t>
            </w:r>
          </w:p>
          <w:p w:rsidR="00BA7308" w:rsidRPr="000C67C6" w:rsidRDefault="00BA7308" w:rsidP="00BE4FC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i skutki powstania wielkopolskiego</w:t>
            </w:r>
          </w:p>
          <w:p w:rsidR="00BA7308" w:rsidRPr="000C67C6" w:rsidRDefault="00BA7308" w:rsidP="00BE4FC2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zaślubiny z morzem i odzyskanie Pomorza przez Polskę</w:t>
            </w:r>
          </w:p>
          <w:p w:rsidR="00BA7308" w:rsidRPr="000C67C6" w:rsidRDefault="00BA7308" w:rsidP="00FD6BF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wyniki plebiscytów na Warmii, Mazurach i Powiślu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wojna polsko-bolszewicka (wyprawa na Kijów, Bitwa Warszawska, pokój w Rydze i jego postanowienia)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problem Litwy Środkowej, „bunt” gen. L. Żeligowskiego i jego skutki</w:t>
            </w:r>
          </w:p>
          <w:p w:rsidR="00BA7308" w:rsidRPr="000C67C6" w:rsidRDefault="00BA7308" w:rsidP="00FD6BF5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wybuchu III powstania śląskiego oraz jego skutki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konflikt z Czechosłowacją o Śląsk Cieszyński</w:t>
            </w:r>
          </w:p>
          <w:p w:rsidR="00BA7308" w:rsidRPr="000C67C6" w:rsidRDefault="00BA7308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koncepcja inkorporacyjna, koncepcja federacyjna, Orlęta Lwowskie, „cud nad Wisłą”, linia Curzona, bunt Żeligowskiego, plebiscyt</w:t>
            </w:r>
          </w:p>
          <w:p w:rsidR="00BA7308" w:rsidRPr="000C67C6" w:rsidRDefault="00BA7308" w:rsidP="00DD366E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Symon Petlura, Lucjan Żeligowski, Wojciech Korfanty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przedstawia proces wykuwania granic: wersalskie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decyzje a fenomen Powstania Wielkopolskiego i powstań śląskich (zachód) – federacyjny dylemat a inkorporacyjny rezultat (wschód) (XXVIII.2)</w:t>
            </w:r>
          </w:p>
          <w:p w:rsidR="00BA7308" w:rsidRPr="000C67C6" w:rsidRDefault="00BA7308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opisuje wojnę polsko-bolszewicką i jej skutki (pokój ryski) (XXVIII.3)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074920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terminu </w:t>
            </w:r>
            <w:r w:rsidRPr="00FD653B">
              <w:rPr>
                <w:rFonts w:cstheme="minorHAnsi"/>
                <w:i/>
                <w:sz w:val="20"/>
                <w:szCs w:val="20"/>
              </w:rPr>
              <w:t>plebiscyt</w:t>
            </w:r>
            <w:r w:rsidR="00731C4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zna daty: Bitwy Warszawskiej (15 VIII 1920), pokoju w Rydze (18 III 1921)</w:t>
            </w:r>
            <w:r w:rsidR="00731C4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731C44" w:rsidRPr="000C67C6" w:rsidRDefault="00731C44" w:rsidP="00731C4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postacie: Romana Dmowskiego, Józefa Piłsudskiego;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postanowienia pokoju ryskiego;</w:t>
            </w:r>
          </w:p>
          <w:p w:rsidR="00BA730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>– wymienia wydarzenia,</w:t>
            </w:r>
            <w:r w:rsidRPr="000C67C6">
              <w:rPr>
                <w:rFonts w:cstheme="minorHAnsi"/>
                <w:spacing w:val="-1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 xml:space="preserve">które miały wpływ na kształt </w:t>
            </w:r>
            <w:r w:rsidR="008D1398" w:rsidRPr="000C67C6">
              <w:rPr>
                <w:rFonts w:cstheme="minorHAnsi"/>
                <w:sz w:val="20"/>
                <w:szCs w:val="20"/>
              </w:rPr>
              <w:t xml:space="preserve">granic </w:t>
            </w:r>
            <w:r w:rsidRPr="000C67C6">
              <w:rPr>
                <w:rFonts w:cstheme="minorHAnsi"/>
                <w:sz w:val="20"/>
                <w:szCs w:val="20"/>
              </w:rPr>
              <w:t>państwa polskiego</w:t>
            </w:r>
            <w:r w:rsidR="008D1398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BA730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C44" w:rsidRPr="000C67C6" w:rsidRDefault="00731C44" w:rsidP="00731C44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terminu  </w:t>
            </w:r>
            <w:r w:rsidRPr="00B65196">
              <w:rPr>
                <w:rFonts w:cs="Humanst521EU-Normal"/>
                <w:i/>
                <w:sz w:val="20"/>
                <w:szCs w:val="20"/>
              </w:rPr>
              <w:t>Orlęta</w:t>
            </w:r>
            <w:r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B65196">
              <w:rPr>
                <w:rFonts w:cs="Humanst521EU-Normal"/>
                <w:i/>
                <w:sz w:val="20"/>
                <w:szCs w:val="20"/>
              </w:rPr>
              <w:lastRenderedPageBreak/>
              <w:t>lwowskie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31C44" w:rsidRPr="00263DDB" w:rsidRDefault="00731C44" w:rsidP="001B57A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wybuchu powstania wielkopolskiego (27 XII 1918</w:t>
            </w:r>
            <w:r w:rsidR="00106F38" w:rsidRPr="000C67C6">
              <w:rPr>
                <w:rFonts w:cs="Humanst521EU-Normal"/>
                <w:sz w:val="20"/>
                <w:szCs w:val="20"/>
              </w:rPr>
              <w:t>)</w:t>
            </w:r>
            <w:r w:rsidR="00431203" w:rsidRPr="000C67C6">
              <w:rPr>
                <w:rFonts w:cs="Humanst521EU-Normal"/>
                <w:sz w:val="20"/>
                <w:szCs w:val="20"/>
              </w:rPr>
              <w:t>, plebiscytu na Górnym Śląsku (20 III 1921), pierwszego powstania śląskiego (1919), drugiego powstania śląskiego (1920),trzeciego powstania śląskiego (1921);</w:t>
            </w:r>
          </w:p>
          <w:p w:rsidR="00731C44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postacie: Lucjana</w:t>
            </w:r>
            <w:r w:rsidR="00731C44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>Żeligowskiego,</w:t>
            </w:r>
            <w:r w:rsidR="00731C44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 xml:space="preserve">Wincentego Witosa, </w:t>
            </w:r>
            <w:r w:rsidR="00731C44" w:rsidRPr="000C67C6">
              <w:rPr>
                <w:rFonts w:cs="Humanst521EU-Normal"/>
                <w:sz w:val="20"/>
                <w:szCs w:val="20"/>
              </w:rPr>
              <w:t>Ignacego Jana Paderewskiego</w:t>
            </w:r>
            <w:r w:rsidR="00731C4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8D1398" w:rsidRPr="000C67C6" w:rsidRDefault="008D139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wskazuje na mapie 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obszar Wolnego Miasta</w:t>
            </w:r>
            <w:r w:rsidRPr="000C67C6">
              <w:rPr>
                <w:rFonts w:cstheme="minorHAnsi"/>
                <w:sz w:val="20"/>
                <w:szCs w:val="20"/>
              </w:rPr>
              <w:t xml:space="preserve"> Gdańska</w:t>
            </w:r>
            <w:r w:rsidR="003D7A47" w:rsidRPr="000C67C6">
              <w:rPr>
                <w:rFonts w:cstheme="minorHAnsi"/>
                <w:sz w:val="20"/>
                <w:szCs w:val="20"/>
              </w:rPr>
              <w:t>, obszar powstania wielkopolskiego;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koncepcje polskiej granicy wschodniej</w:t>
            </w:r>
            <w:r w:rsidR="008D139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przedstawia, w jaki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sposób Polska przyłączyła ziemię wileńską</w:t>
            </w:r>
            <w:r w:rsidR="003D7A4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omawia przebieg </w:t>
            </w:r>
            <w:r w:rsidRPr="000C67C6">
              <w:rPr>
                <w:rFonts w:cstheme="minorHAnsi"/>
                <w:sz w:val="20"/>
                <w:szCs w:val="20"/>
              </w:rPr>
              <w:br/>
              <w:t>i skutki powstania wielkopolskiego</w:t>
            </w:r>
            <w:r w:rsidR="003D7A4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– omawia okoliczności</w:t>
            </w:r>
            <w:r w:rsidRPr="000C67C6">
              <w:rPr>
                <w:rFonts w:cstheme="minorHAnsi"/>
                <w:sz w:val="20"/>
                <w:szCs w:val="20"/>
              </w:rPr>
              <w:t xml:space="preserve"> plebiscytów Warmii, Mazurach i Powiślu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oraz na Górnym Śląsku</w:t>
            </w:r>
            <w:r w:rsidR="003D7A47"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</w:t>
            </w:r>
            <w:r w:rsidR="00A1743A" w:rsidRPr="000C67C6">
              <w:rPr>
                <w:rFonts w:cstheme="minorHAnsi"/>
                <w:spacing w:val="-2"/>
                <w:kern w:val="24"/>
                <w:sz w:val="20"/>
                <w:szCs w:val="20"/>
              </w:rPr>
              <w:t xml:space="preserve">terminów: </w:t>
            </w:r>
            <w:r w:rsidRPr="00983723">
              <w:rPr>
                <w:rFonts w:cstheme="minorHAnsi"/>
                <w:i/>
                <w:spacing w:val="-2"/>
                <w:kern w:val="24"/>
                <w:sz w:val="20"/>
                <w:szCs w:val="20"/>
              </w:rPr>
              <w:t xml:space="preserve">linia </w:t>
            </w:r>
            <w:r w:rsidRPr="00983723">
              <w:rPr>
                <w:rFonts w:cstheme="minorHAnsi"/>
                <w:i/>
                <w:spacing w:val="-2"/>
                <w:kern w:val="24"/>
                <w:sz w:val="20"/>
                <w:szCs w:val="20"/>
              </w:rPr>
              <w:lastRenderedPageBreak/>
              <w:t>Curzona</w:t>
            </w:r>
            <w:r w:rsidR="00731C44" w:rsidRPr="000C67C6">
              <w:rPr>
                <w:rFonts w:cstheme="minorHAnsi"/>
                <w:spacing w:val="-2"/>
                <w:kern w:val="24"/>
                <w:sz w:val="20"/>
                <w:szCs w:val="20"/>
              </w:rPr>
              <w:t xml:space="preserve">, </w:t>
            </w:r>
            <w:r w:rsidR="00731C44" w:rsidRPr="000C67C6">
              <w:rPr>
                <w:rFonts w:cstheme="minorHAnsi"/>
                <w:sz w:val="20"/>
                <w:szCs w:val="20"/>
              </w:rPr>
              <w:t>„</w:t>
            </w:r>
            <w:r w:rsidR="00731C44" w:rsidRPr="00983723">
              <w:rPr>
                <w:rFonts w:cstheme="minorHAnsi"/>
                <w:i/>
                <w:sz w:val="20"/>
                <w:szCs w:val="20"/>
              </w:rPr>
              <w:t>cud nad Wisłą</w:t>
            </w:r>
            <w:r w:rsidR="00731C44" w:rsidRPr="000C67C6">
              <w:rPr>
                <w:rFonts w:cstheme="minorHAnsi"/>
                <w:sz w:val="20"/>
                <w:szCs w:val="20"/>
              </w:rPr>
              <w:t xml:space="preserve">”, </w:t>
            </w:r>
            <w:r w:rsidR="00731C44" w:rsidRPr="00983723">
              <w:rPr>
                <w:rFonts w:cs="Humanst521EU-Normal"/>
                <w:i/>
                <w:sz w:val="20"/>
                <w:szCs w:val="20"/>
              </w:rPr>
              <w:t>koncepcja inkorporacyjna</w:t>
            </w:r>
            <w:r w:rsidR="00731C44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731C44" w:rsidRPr="00983723">
              <w:rPr>
                <w:rFonts w:cs="Humanst521EU-Normal"/>
                <w:i/>
                <w:sz w:val="20"/>
                <w:szCs w:val="20"/>
              </w:rPr>
              <w:t>koncepcja federacyjna</w:t>
            </w:r>
            <w:r w:rsidR="00731C44" w:rsidRPr="000C67C6">
              <w:rPr>
                <w:rFonts w:cs="Humanst521EU-Normal"/>
                <w:sz w:val="20"/>
                <w:szCs w:val="20"/>
              </w:rPr>
              <w:t>, „</w:t>
            </w:r>
            <w:r w:rsidR="00731C44" w:rsidRPr="00983723">
              <w:rPr>
                <w:rFonts w:cs="Humanst521EU-Normal"/>
                <w:i/>
                <w:sz w:val="20"/>
                <w:szCs w:val="20"/>
              </w:rPr>
              <w:t>bunt</w:t>
            </w:r>
            <w:r w:rsidR="00731C44" w:rsidRPr="000C67C6">
              <w:rPr>
                <w:rFonts w:cs="Humanst521EU-Normal"/>
                <w:sz w:val="20"/>
                <w:szCs w:val="20"/>
              </w:rPr>
              <w:t xml:space="preserve">” </w:t>
            </w:r>
            <w:r w:rsidR="00731C44" w:rsidRPr="00983723">
              <w:rPr>
                <w:rFonts w:cs="Humanst521EU-Normal"/>
                <w:i/>
                <w:sz w:val="20"/>
                <w:szCs w:val="20"/>
              </w:rPr>
              <w:t>Żeligowskiego</w:t>
            </w:r>
            <w:r w:rsidR="00731C4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731C44" w:rsidRPr="000C67C6" w:rsidRDefault="00731C44" w:rsidP="00731C44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</w:t>
            </w:r>
            <w:r w:rsidR="00431203" w:rsidRPr="000C67C6">
              <w:rPr>
                <w:rFonts w:cs="Humanst521EU-Normal"/>
                <w:sz w:val="20"/>
                <w:szCs w:val="20"/>
              </w:rPr>
              <w:t xml:space="preserve">włączenia Litwy Środkowej do Polski (III 1922), </w:t>
            </w:r>
            <w:r w:rsidRPr="000C67C6">
              <w:rPr>
                <w:rFonts w:cs="Humanst521EU-Normal"/>
                <w:sz w:val="20"/>
                <w:szCs w:val="20"/>
              </w:rPr>
              <w:t xml:space="preserve">plebiscytu na Warmii, Mazurach i Powiślu (11 VII 1920), </w:t>
            </w:r>
          </w:p>
          <w:p w:rsidR="00A1743A" w:rsidRPr="000C67C6" w:rsidRDefault="00A1743A" w:rsidP="00A174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postacie:  </w:t>
            </w:r>
            <w:r w:rsidRPr="000C67C6">
              <w:rPr>
                <w:rFonts w:cs="Humanst521EU-Normal"/>
                <w:sz w:val="20"/>
                <w:szCs w:val="20"/>
              </w:rPr>
              <w:t xml:space="preserve">Wojciecha Korfantego, </w:t>
            </w:r>
            <w:r w:rsidRPr="000C67C6">
              <w:rPr>
                <w:rFonts w:cstheme="minorHAnsi"/>
                <w:sz w:val="20"/>
                <w:szCs w:val="20"/>
              </w:rPr>
              <w:t>Symona Petlury, Tadeusza Rozwadowskiego;</w:t>
            </w:r>
          </w:p>
          <w:p w:rsidR="003D7A47" w:rsidRPr="000C67C6" w:rsidRDefault="003D7A47" w:rsidP="00731C4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wskazuje na mapie granicę wschodnią ustaloną w pokoju ryskim;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– porównuje koncepcję</w:t>
            </w:r>
            <w:r w:rsidRPr="000C67C6">
              <w:rPr>
                <w:rFonts w:cstheme="minorHAnsi"/>
                <w:sz w:val="20"/>
                <w:szCs w:val="20"/>
              </w:rPr>
              <w:t xml:space="preserve"> inkorporacyjną </w:t>
            </w:r>
            <w:r w:rsidRPr="000C67C6">
              <w:rPr>
                <w:rFonts w:cstheme="minorHAnsi"/>
                <w:sz w:val="20"/>
                <w:szCs w:val="20"/>
              </w:rPr>
              <w:br/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i federacyjną</w:t>
            </w:r>
            <w:r w:rsidR="008D1398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3D7A47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</w:t>
            </w:r>
            <w:r w:rsidR="008D1398" w:rsidRPr="000C67C6">
              <w:rPr>
                <w:rFonts w:cstheme="minorHAnsi"/>
                <w:sz w:val="20"/>
                <w:szCs w:val="20"/>
              </w:rPr>
              <w:t xml:space="preserve">charakteryzuje </w:t>
            </w:r>
            <w:r w:rsidRPr="000C67C6">
              <w:rPr>
                <w:rFonts w:cstheme="minorHAnsi"/>
                <w:sz w:val="20"/>
                <w:szCs w:val="20"/>
              </w:rPr>
              <w:t xml:space="preserve">przebieg </w:t>
            </w:r>
            <w:r w:rsidR="003D7A47" w:rsidRPr="000C67C6">
              <w:rPr>
                <w:rFonts w:cstheme="minorHAnsi"/>
                <w:sz w:val="20"/>
                <w:szCs w:val="20"/>
              </w:rPr>
              <w:t>wojny polsko- bolszewickiej;</w:t>
            </w:r>
          </w:p>
          <w:p w:rsidR="00BA7308" w:rsidRPr="000C67C6" w:rsidRDefault="003D7A47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wskazuje na mapie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 xml:space="preserve">obszary plebiscytowe, </w:t>
            </w:r>
            <w:r w:rsidR="00BA7308"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zasięg powstań śląskich</w:t>
            </w:r>
            <w:r w:rsidR="00BA7308" w:rsidRPr="000C67C6">
              <w:rPr>
                <w:rFonts w:cstheme="minorHAnsi"/>
                <w:sz w:val="20"/>
                <w:szCs w:val="20"/>
              </w:rPr>
              <w:t xml:space="preserve">, </w:t>
            </w:r>
          </w:p>
          <w:p w:rsidR="00BA7308" w:rsidRPr="00263DDB" w:rsidRDefault="003D7A47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– przedstawia przyczyny</w:t>
            </w:r>
            <w:r w:rsidRPr="000C67C6">
              <w:rPr>
                <w:rFonts w:cstheme="minorHAnsi"/>
                <w:sz w:val="20"/>
                <w:szCs w:val="20"/>
              </w:rPr>
              <w:t xml:space="preserve"> i skutki powstań śląskich.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C44" w:rsidRPr="000C67C6" w:rsidRDefault="00731C44" w:rsidP="002B4CB7">
            <w:pPr>
              <w:autoSpaceDE w:val="0"/>
              <w:autoSpaceDN w:val="0"/>
              <w:adjustRightInd w:val="0"/>
              <w:ind w:right="-108"/>
              <w:rPr>
                <w:rFonts w:cs="Humanst521EU-Normal"/>
                <w:color w:val="00B0F0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zna daty: zaślubin Polski z morzem (10 II 1920), podziału </w:t>
            </w:r>
            <w:r w:rsidR="00431203" w:rsidRPr="000C67C6">
              <w:rPr>
                <w:rFonts w:cs="Humanst521EU-Normal"/>
                <w:sz w:val="20"/>
                <w:szCs w:val="20"/>
              </w:rPr>
              <w:lastRenderedPageBreak/>
              <w:t>Śląska Cieszyńskiego (VII 1920)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553B3A" w:rsidRPr="000C67C6" w:rsidRDefault="00553B3A" w:rsidP="002B4CB7">
            <w:pPr>
              <w:autoSpaceDE w:val="0"/>
              <w:autoSpaceDN w:val="0"/>
              <w:adjustRightInd w:val="0"/>
              <w:ind w:right="-108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postać Józefa Hallera;</w:t>
            </w:r>
          </w:p>
          <w:p w:rsidR="003D7A47" w:rsidRPr="000C67C6" w:rsidRDefault="003D7A47" w:rsidP="003D7A4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kształtowanie się granic odrodzonej Polski z wykorzystaniem mapy;</w:t>
            </w:r>
          </w:p>
          <w:p w:rsidR="00BA7308" w:rsidRPr="000C67C6" w:rsidRDefault="00BA7308" w:rsidP="002B4CB7">
            <w:pPr>
              <w:autoSpaceDE w:val="0"/>
              <w:autoSpaceDN w:val="0"/>
              <w:adjustRightInd w:val="0"/>
              <w:ind w:right="-108"/>
              <w:rPr>
                <w:rFonts w:cstheme="minorHAnsi"/>
                <w:spacing w:val="-6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przyczyny i przebieg konfliktu polsko-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-ukraińskiego pod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koniec 1918 i 1 1919 r.</w:t>
            </w:r>
            <w:r w:rsidR="00633596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;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– omawia okoliczności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podjęcia przez wojska</w:t>
            </w:r>
            <w:r w:rsidRPr="000C67C6">
              <w:rPr>
                <w:rFonts w:cstheme="minorHAnsi"/>
                <w:sz w:val="20"/>
                <w:szCs w:val="20"/>
              </w:rPr>
              <w:t xml:space="preserve"> polskie wyprawy kijowskiej i jej skutki</w:t>
            </w:r>
            <w:r w:rsidR="00633596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8D139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opisuje konflikt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polsko-czechosłowacki</w:t>
            </w:r>
            <w:r w:rsidRPr="000C67C6">
              <w:rPr>
                <w:rFonts w:cstheme="minorHAnsi"/>
                <w:sz w:val="20"/>
                <w:szCs w:val="20"/>
              </w:rPr>
              <w:t xml:space="preserve"> i jego skutki</w:t>
            </w:r>
            <w:r w:rsidR="00633596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ocenia postawę Polaków wobec ekspansji ukraińskiej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w Galicji Wschodniej</w:t>
            </w:r>
            <w:r w:rsidR="0088753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przyczyny klęski Polski w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plebiscycie na Warmii,</w:t>
            </w:r>
            <w:r w:rsidRPr="000C67C6">
              <w:rPr>
                <w:rFonts w:cstheme="minorHAnsi"/>
                <w:sz w:val="20"/>
                <w:szCs w:val="20"/>
              </w:rPr>
              <w:t xml:space="preserve"> Mazurach i Powiślu</w:t>
            </w:r>
            <w:r w:rsidR="0088753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633596" w:rsidRPr="000C67C6" w:rsidRDefault="00BA7308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postawę Polaków wobec walki o polskość Śląska</w:t>
            </w:r>
            <w:r w:rsidR="00633596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BA7308" w:rsidRPr="000C67C6" w:rsidRDefault="00633596" w:rsidP="00BA730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okoliczności zaślubin Polski z morzem.</w:t>
            </w:r>
          </w:p>
          <w:p w:rsidR="00BA7308" w:rsidRPr="000C67C6" w:rsidRDefault="00BA7308" w:rsidP="001B57A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1B57A1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3. Rządy parlamentarne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7A1" w:rsidRPr="000C67C6" w:rsidRDefault="001B57A1" w:rsidP="008B7214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początki odbudowy państwowości polskiej – trudności w unifikacji państwa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postanowienia małej konstytucji z 1919 r.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ustrój II Rzeczypospolitej w świetle konstytucji marcowej z 1921 r.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sytuacja międzynarodowa odrodzonego państwa na początku lat dwudziestych – sojusze z Francją i Rumunią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elekcja G.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Narutowicza na prezydenta i jego zabójstwo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rząd W. Grabskiego i jego reformy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charakterystyka rządów parlamentarnych w latach 1919–1926</w:t>
            </w:r>
          </w:p>
          <w:p w:rsidR="001B57A1" w:rsidRPr="000C67C6" w:rsidRDefault="001B57A1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mała konstytucja, konstytucja marcowa, kontrasygnata, Kresy Wschodnie, dywersja, Korpus Ochrony Pogranicza</w:t>
            </w:r>
          </w:p>
          <w:p w:rsidR="001B57A1" w:rsidRPr="000C67C6" w:rsidRDefault="001B57A1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Wincenty Witos, Wojciech Korfanty, Roman Rybarski, Gabriel Narutowicz, Stanisław Wojciechowski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A1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omawia formowanie się central</w:t>
            </w:r>
            <w:r w:rsidR="00F11EA7">
              <w:rPr>
                <w:rFonts w:cstheme="minorHAnsi"/>
                <w:sz w:val="20"/>
                <w:szCs w:val="20"/>
              </w:rPr>
              <w:t>nego ośrodka władzy państwowej:</w:t>
            </w:r>
            <w:r w:rsidRPr="000C67C6">
              <w:rPr>
                <w:rFonts w:cstheme="minorHAnsi"/>
                <w:sz w:val="20"/>
                <w:szCs w:val="20"/>
              </w:rPr>
              <w:t xml:space="preserve"> od październikowej deklaracji Rady Regencyjnej do „Małej Konstytucji” (XXVIII.1)</w:t>
            </w:r>
          </w:p>
          <w:p w:rsidR="00086AA8" w:rsidRPr="000C67C6" w:rsidRDefault="00086AA8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ustrój polityczny Polski na podstawie konstytucji marcowej z 1921 roku (XXIX.2)</w:t>
            </w:r>
          </w:p>
          <w:p w:rsidR="001B57A1" w:rsidRPr="000C67C6" w:rsidRDefault="001B57A1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przedstawia główne kierunki polityki zagranicznej II Rzeczypospolitej (system sojuszy i politykę równowagi) (XXIX.5)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D6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wyjaśnia znacze</w:t>
            </w:r>
            <w:r w:rsidR="009274DC" w:rsidRPr="000C67C6">
              <w:rPr>
                <w:rFonts w:cstheme="minorHAnsi"/>
                <w:sz w:val="20"/>
                <w:szCs w:val="20"/>
              </w:rPr>
              <w:t xml:space="preserve">nie terminu </w:t>
            </w:r>
            <w:r w:rsidR="00CA1932" w:rsidRPr="00900824">
              <w:rPr>
                <w:rFonts w:cstheme="minorHAnsi"/>
                <w:i/>
                <w:sz w:val="20"/>
                <w:szCs w:val="20"/>
              </w:rPr>
              <w:t>Naczelnik Państwa</w:t>
            </w:r>
            <w:r w:rsidR="00CA1932" w:rsidRPr="000C67C6">
              <w:rPr>
                <w:rFonts w:cstheme="minorHAnsi"/>
                <w:sz w:val="20"/>
                <w:szCs w:val="20"/>
              </w:rPr>
              <w:t>;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– zna daty: uchwalenia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konstytucji marcowej</w:t>
            </w:r>
            <w:r w:rsidRPr="000C67C6">
              <w:rPr>
                <w:rFonts w:cstheme="minorHAnsi"/>
                <w:sz w:val="20"/>
                <w:szCs w:val="20"/>
              </w:rPr>
              <w:t xml:space="preserve"> (17 III 1921), wyboru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Gabriela Narutowicza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>na prezydenta (XII 1922)</w:t>
            </w:r>
            <w:r w:rsidR="004C671E"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>,</w:t>
            </w:r>
            <w:r w:rsidR="00EB6EDA"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 xml:space="preserve"> </w:t>
            </w:r>
            <w:r w:rsidR="004C671E" w:rsidRPr="000C67C6">
              <w:rPr>
                <w:rFonts w:cstheme="minorHAnsi"/>
                <w:sz w:val="20"/>
                <w:szCs w:val="20"/>
              </w:rPr>
              <w:t>układu polsko-francuskiego (II 1921)</w:t>
            </w:r>
            <w:r w:rsidR="00F57C17" w:rsidRPr="000C67C6">
              <w:rPr>
                <w:rFonts w:cstheme="minorHAnsi"/>
                <w:sz w:val="20"/>
                <w:szCs w:val="20"/>
              </w:rPr>
              <w:t>,</w:t>
            </w:r>
            <w:r w:rsidR="004C671E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pacing w:val="-16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postacie: Józefa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Piłsudskiego,</w:t>
            </w:r>
            <w:r w:rsidRPr="000C67C6">
              <w:rPr>
                <w:spacing w:val="-4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Romana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Dmowskiego, Gabriela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14"/>
                <w:sz w:val="20"/>
                <w:szCs w:val="20"/>
              </w:rPr>
              <w:lastRenderedPageBreak/>
              <w:t>Narutowicza</w:t>
            </w:r>
            <w:r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>, Stanisława</w:t>
            </w:r>
            <w:r w:rsidRPr="000C67C6">
              <w:rPr>
                <w:rFonts w:cstheme="minorHAnsi"/>
                <w:sz w:val="20"/>
                <w:szCs w:val="20"/>
              </w:rPr>
              <w:t xml:space="preserve"> Wojciechowskiego</w:t>
            </w:r>
            <w:r w:rsidR="009B11D6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9B11D6" w:rsidRPr="000C67C6" w:rsidRDefault="009B11D6" w:rsidP="009B11D6">
            <w:pPr>
              <w:autoSpaceDE w:val="0"/>
              <w:autoSpaceDN w:val="0"/>
              <w:adjustRightInd w:val="0"/>
              <w:rPr>
                <w:rFonts w:cstheme="minorHAns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partie polityczne II Rzeczypospolitej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;</w:t>
            </w:r>
          </w:p>
          <w:p w:rsidR="00E86B6B" w:rsidRPr="000C67C6" w:rsidRDefault="00E86B6B" w:rsidP="009B11D6">
            <w:pPr>
              <w:autoSpaceDE w:val="0"/>
              <w:autoSpaceDN w:val="0"/>
              <w:adjustRightInd w:val="0"/>
              <w:rPr>
                <w:rFonts w:cstheme="minorHAns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państwa , z którymi II Rzeczypospolita zawarła sojusze.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1D6" w:rsidRPr="000C67C6" w:rsidRDefault="009B11D6" w:rsidP="001B57A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900824">
              <w:rPr>
                <w:rFonts w:cs="Humanst521EU-Normal"/>
                <w:i/>
                <w:sz w:val="20"/>
                <w:szCs w:val="20"/>
              </w:rPr>
              <w:t>mała konstytucja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900824">
              <w:rPr>
                <w:rFonts w:cs="Humanst521EU-Normal"/>
                <w:i/>
                <w:sz w:val="20"/>
                <w:szCs w:val="20"/>
              </w:rPr>
              <w:t>konstytucja marcowa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023E1" w:rsidRPr="00900824">
              <w:rPr>
                <w:rFonts w:cs="Humanst521EU-Normal"/>
                <w:i/>
                <w:sz w:val="20"/>
                <w:szCs w:val="20"/>
              </w:rPr>
              <w:t>hiperinflacja</w:t>
            </w:r>
            <w:r w:rsidR="003023E1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9B11D6" w:rsidRPr="000C67C6" w:rsidRDefault="009B11D6" w:rsidP="009B11D6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zna daty: pierwszych wyborów do sejmu ustawodawczego (I 1919), uchwalenia małej konstytucji (20 II 1919), zabójstwa prezydenta Gabriela Narutowicza (16 XII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1922);</w:t>
            </w:r>
          </w:p>
          <w:p w:rsidR="00E86B6B" w:rsidRPr="000C67C6" w:rsidRDefault="00E86B6B" w:rsidP="009B11D6">
            <w:pPr>
              <w:autoSpaceDE w:val="0"/>
              <w:autoSpaceDN w:val="0"/>
              <w:adjustRightInd w:val="0"/>
              <w:rPr>
                <w:rFonts w:cstheme="minorHAnsi"/>
                <w:spacing w:val="-4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postanowienia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konstytucji marcowej;</w:t>
            </w:r>
          </w:p>
          <w:p w:rsidR="00CA1932" w:rsidRPr="000C67C6" w:rsidRDefault="00EB7A78" w:rsidP="00CA1932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21FD8">
              <w:rPr>
                <w:rFonts w:ascii="Calibri" w:hAnsi="Calibri" w:cs="HelveticaNeueLTPro-Roman"/>
              </w:rPr>
              <w:t xml:space="preserve">– </w:t>
            </w:r>
            <w:r w:rsidR="00CA1932" w:rsidRPr="000C67C6">
              <w:rPr>
                <w:rFonts w:cs="Humanst521EU-Normal"/>
                <w:sz w:val="20"/>
                <w:szCs w:val="20"/>
              </w:rPr>
              <w:t>wymienia postanowienia sojuszy Polski z Francją i Rumunią;</w:t>
            </w:r>
          </w:p>
          <w:p w:rsidR="001B57A1" w:rsidRPr="000C67C6" w:rsidRDefault="00FD6F57" w:rsidP="00EE0CBE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Wincenteg</w:t>
            </w:r>
            <w:r w:rsidR="00EE0CBE" w:rsidRPr="000C67C6">
              <w:rPr>
                <w:rFonts w:cs="Humanst521EU-Normal"/>
                <w:sz w:val="20"/>
                <w:szCs w:val="20"/>
              </w:rPr>
              <w:t xml:space="preserve">o Witosa, Wojciecha Korfantego, </w:t>
            </w:r>
            <w:r w:rsidRPr="000C67C6">
              <w:rPr>
                <w:rFonts w:cs="Humanst521EU-Normal"/>
                <w:sz w:val="20"/>
                <w:szCs w:val="20"/>
              </w:rPr>
              <w:t>Władysława Grabskiego.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</w:t>
            </w:r>
            <w:r w:rsidR="009B11D6" w:rsidRPr="00900824">
              <w:rPr>
                <w:rFonts w:cs="Humanst521EU-Normal"/>
                <w:i/>
                <w:sz w:val="20"/>
                <w:szCs w:val="20"/>
              </w:rPr>
              <w:t>wojna celna</w:t>
            </w:r>
            <w:r w:rsidR="009B11D6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9B11D6" w:rsidRPr="00900824">
              <w:rPr>
                <w:rFonts w:cs="Humanst521EU-Normal"/>
                <w:i/>
                <w:sz w:val="20"/>
                <w:szCs w:val="20"/>
              </w:rPr>
              <w:t>system parlamentarny</w:t>
            </w:r>
            <w:r w:rsidR="003023E1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97361" w:rsidRPr="00900824">
              <w:rPr>
                <w:rFonts w:cs="Humanst521EU-Normal"/>
                <w:i/>
                <w:sz w:val="20"/>
                <w:szCs w:val="20"/>
              </w:rPr>
              <w:t>Kresy Wschodnie</w:t>
            </w:r>
            <w:r w:rsidR="009B11D6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postanowienia </w:t>
            </w:r>
            <w:r w:rsidRPr="000C67C6">
              <w:rPr>
                <w:rFonts w:cstheme="minorHAnsi"/>
                <w:sz w:val="20"/>
                <w:szCs w:val="20"/>
              </w:rPr>
              <w:br/>
              <w:t>małej konstytucji</w:t>
            </w:r>
            <w:r w:rsidR="00FD6F5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CA1932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– omawia okoliczności </w:t>
            </w:r>
            <w:r w:rsidRPr="000C67C6">
              <w:rPr>
                <w:rFonts w:cstheme="minorHAnsi"/>
                <w:sz w:val="20"/>
                <w:szCs w:val="20"/>
              </w:rPr>
              <w:t>i skutki zamachu na prezydenta Gabriela Narutowicza</w:t>
            </w:r>
            <w:r w:rsidR="00FD6F5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rządy parlamentarne w Polsce w latach 1919–1926</w:t>
            </w:r>
            <w:r w:rsidR="00CA1932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terminów: </w:t>
            </w:r>
            <w:r w:rsidRPr="00900824">
              <w:rPr>
                <w:rFonts w:cstheme="minorHAnsi"/>
                <w:i/>
                <w:sz w:val="20"/>
                <w:szCs w:val="20"/>
              </w:rPr>
              <w:t>sejm ustawodawczy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900824">
              <w:rPr>
                <w:rFonts w:cstheme="minorHAnsi"/>
                <w:i/>
                <w:sz w:val="20"/>
                <w:szCs w:val="20"/>
              </w:rPr>
              <w:t>Zgromadzenie Narodowe</w:t>
            </w:r>
            <w:r w:rsidRPr="000C67C6">
              <w:rPr>
                <w:rFonts w:cstheme="minorHAnsi"/>
                <w:sz w:val="20"/>
                <w:szCs w:val="20"/>
              </w:rPr>
              <w:t>,</w:t>
            </w:r>
            <w:r w:rsidR="003023E1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3023E1" w:rsidRPr="00900824">
              <w:rPr>
                <w:rFonts w:cs="Humanst521EU-Normal"/>
                <w:i/>
                <w:sz w:val="20"/>
                <w:szCs w:val="20"/>
              </w:rPr>
              <w:t>kontrasygnata</w:t>
            </w:r>
            <w:r w:rsidR="003023E1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023E1" w:rsidRPr="00900824">
              <w:rPr>
                <w:rFonts w:cs="Humanst521EU-Normal"/>
                <w:i/>
                <w:sz w:val="20"/>
                <w:szCs w:val="20"/>
              </w:rPr>
              <w:t>dywersja</w:t>
            </w:r>
            <w:r w:rsidR="003023E1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3023E1" w:rsidRPr="000C67C6" w:rsidRDefault="003023E1" w:rsidP="003023E1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Romana Rybarskiego, </w:t>
            </w:r>
            <w:r w:rsidR="00EE0CBE" w:rsidRPr="000C67C6">
              <w:rPr>
                <w:rFonts w:cs="Humanst521EU-Normal"/>
                <w:sz w:val="20"/>
                <w:szCs w:val="20"/>
              </w:rPr>
              <w:t xml:space="preserve">Ignacego Daszyńskiego, </w:t>
            </w:r>
            <w:r w:rsidRPr="000C67C6">
              <w:rPr>
                <w:rFonts w:cs="Humanst521EU-Normal"/>
                <w:sz w:val="20"/>
                <w:szCs w:val="20"/>
              </w:rPr>
              <w:t xml:space="preserve">Maurycego Zamoyskiego, Jana Baudouin de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Courtenaya;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charakteryzuje scenę polityczną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="00754BEA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7A1" w:rsidRPr="000C67C6" w:rsidRDefault="001B57A1" w:rsidP="001B57A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ocenia rządy parlamentarne </w:t>
            </w:r>
            <w:r w:rsidRPr="000C67C6">
              <w:rPr>
                <w:rFonts w:cstheme="minorHAnsi"/>
                <w:sz w:val="20"/>
                <w:szCs w:val="20"/>
              </w:rPr>
              <w:br/>
              <w:t>w Polsce w latach 1919–1926</w:t>
            </w:r>
            <w:r w:rsidR="00CA1932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CA1932" w:rsidRPr="000C67C6" w:rsidRDefault="00CA1932" w:rsidP="00CA1932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charakteryzuje wpływ słabości politycznej rządów parlamentarnych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na pozycję międzynarodową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Pr="000C67C6">
              <w:rPr>
                <w:rFonts w:cstheme="minorHAnsi"/>
                <w:color w:val="00B0F0"/>
                <w:sz w:val="20"/>
                <w:szCs w:val="20"/>
              </w:rPr>
              <w:t>.</w:t>
            </w:r>
          </w:p>
        </w:tc>
      </w:tr>
      <w:tr w:rsidR="00D74E07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4. Zamach majowy i rządy sanacji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 i przejawy kryzysu rządów parlamentarnych w II Rzeczypospolitej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przebieg i skutki zamachu majowego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wybór I. Mościckiego na prezydenta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wzmocnienie władzy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wykonawczej poprzez wprowadzenie noweli sierpniowej i konstytucji kwietniowej z 1935 r.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stosunek rządów sanacyjnych do opozycji politycznej (proces brzeski, wybory brzeskie)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stosunki międzynarodowe władz sanacyjnych – koncepcja Międzymorza, polityka równowagi 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relacje Polski z Niemcami i ZSRR (traktat o nieagresji z ZSRR, deklaracja o niestosowaniu przemocy z Niemcami)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śmierć J. Piłsudskiego i rywalizacja o władzę w obozie sanacji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polski autorytaryzm na tle europejskim</w:t>
            </w:r>
          </w:p>
          <w:p w:rsidR="00D74E07" w:rsidRPr="000C67C6" w:rsidRDefault="00D74E07">
            <w:pPr>
              <w:spacing w:after="0"/>
              <w:rPr>
                <w:rFonts w:cstheme="minorHAnsi"/>
                <w:i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przewrót majowy, piłsudczycy, sanacja, autorytaryzm, nowela sierpniowa, BBWR, </w:t>
            </w:r>
            <w:r w:rsidRPr="000C67C6">
              <w:rPr>
                <w:rFonts w:cstheme="minorHAnsi"/>
                <w:i/>
                <w:sz w:val="20"/>
                <w:szCs w:val="20"/>
              </w:rPr>
              <w:lastRenderedPageBreak/>
              <w:t>Centrolew, wybory brzeskie, proces brzeski, konstytucja kwietniowa, Bereza Kartuska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postacie historyczne: Ignacy Mościcki, Walery Sławek, Józef Beck, Edward Rydz-Śmigły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B19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omawia kryzys demokracji parlamentarnej w Polsce </w:t>
            </w:r>
          </w:p>
          <w:p w:rsidR="00BB3B19" w:rsidRDefault="00BB3B19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D74E07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przyczyny, przebieg i skutki przewrotu majowego (XXIX.3)</w:t>
            </w:r>
          </w:p>
          <w:p w:rsidR="00BB3B19" w:rsidRPr="000C67C6" w:rsidRDefault="00BB3B19">
            <w:pPr>
              <w:spacing w:after="0"/>
              <w:rPr>
                <w:rFonts w:cstheme="minorHAnsi"/>
                <w:sz w:val="20"/>
                <w:szCs w:val="20"/>
              </w:rPr>
            </w:pP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opisuje polski autorytaryzm – rządy sanacji, zmiany ustrojowe (konstytucja kwietniowa z 1935 roku) (XXIX.4)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główne kierunki polityki zagranicznej II Rzeczypospolitej (system sojuszy i politykę równowagi) (XXIX.5)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wyjaśnia znaczenie t</w:t>
            </w:r>
            <w:r w:rsidR="00C02D1A" w:rsidRPr="000C67C6">
              <w:rPr>
                <w:rFonts w:cstheme="minorHAnsi"/>
                <w:sz w:val="20"/>
                <w:szCs w:val="20"/>
              </w:rPr>
              <w:t xml:space="preserve">erminów: </w:t>
            </w:r>
            <w:r w:rsidR="00C02D1A" w:rsidRPr="00CB3D86">
              <w:rPr>
                <w:rFonts w:cstheme="minorHAnsi"/>
                <w:i/>
                <w:sz w:val="20"/>
                <w:szCs w:val="20"/>
              </w:rPr>
              <w:t>zamach majowy</w:t>
            </w:r>
            <w:r w:rsidR="00C02D1A"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="00C02D1A" w:rsidRPr="00CB3D86">
              <w:rPr>
                <w:rFonts w:cstheme="minorHAnsi"/>
                <w:i/>
                <w:sz w:val="20"/>
                <w:szCs w:val="20"/>
              </w:rPr>
              <w:t>sanacja</w:t>
            </w:r>
            <w:r w:rsidR="00DF7FA4" w:rsidRPr="000C67C6">
              <w:rPr>
                <w:rFonts w:cstheme="minorHAnsi"/>
                <w:sz w:val="20"/>
                <w:szCs w:val="20"/>
              </w:rPr>
              <w:t>;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 daty: początku zamachu majowego </w:t>
            </w:r>
            <w:r w:rsidRPr="000C67C6">
              <w:rPr>
                <w:rFonts w:cstheme="minorHAnsi"/>
                <w:spacing w:val="-14"/>
                <w:kern w:val="24"/>
                <w:sz w:val="20"/>
                <w:szCs w:val="20"/>
              </w:rPr>
              <w:t>(12 V 1926), uchwalenia</w:t>
            </w:r>
            <w:r w:rsidRPr="000C67C6">
              <w:rPr>
                <w:rFonts w:cstheme="minorHAnsi"/>
                <w:spacing w:val="-1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konstytucji kwietniowej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lastRenderedPageBreak/>
              <w:t>(23 IV 1935)</w:t>
            </w:r>
            <w:r w:rsidR="00C84DBB"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;</w:t>
            </w:r>
          </w:p>
          <w:p w:rsidR="00D74E07" w:rsidRPr="000C67C6" w:rsidRDefault="00657421" w:rsidP="00633596">
            <w:pPr>
              <w:autoSpaceDE w:val="0"/>
              <w:autoSpaceDN w:val="0"/>
              <w:adjustRightInd w:val="0"/>
              <w:rPr>
                <w:rFonts w:cstheme="minorHAnsi"/>
                <w:spacing w:val="-6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identyfikuje postacie:</w:t>
            </w:r>
            <w:r w:rsidR="00D74E07" w:rsidRPr="000C67C6">
              <w:rPr>
                <w:rFonts w:cstheme="minorHAnsi"/>
                <w:sz w:val="20"/>
                <w:szCs w:val="20"/>
              </w:rPr>
              <w:t xml:space="preserve"> Józefa Piłsudskiego, </w:t>
            </w:r>
            <w:r w:rsidR="00D74E07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Ignacego Mościckiego</w:t>
            </w:r>
            <w:r w:rsidR="00DF7FA4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, </w:t>
            </w:r>
            <w:r w:rsidR="00DF7FA4" w:rsidRPr="000C67C6">
              <w:rPr>
                <w:rFonts w:cstheme="minorHAnsi"/>
                <w:sz w:val="20"/>
                <w:szCs w:val="20"/>
              </w:rPr>
              <w:t>Stanisława Wojciechowskiego</w:t>
            </w:r>
            <w:r w:rsidR="00DF7FA4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;</w:t>
            </w:r>
          </w:p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nazwy traktatu z ZSRS i układu z Niemcami z okresu polityki równowagi;</w:t>
            </w:r>
          </w:p>
          <w:p w:rsidR="00C02D1A" w:rsidRPr="000C67C6" w:rsidRDefault="00C02D1A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:rsidR="00D74E07" w:rsidRPr="000C67C6" w:rsidRDefault="00D74E07" w:rsidP="00C02D1A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BB" w:rsidRPr="000C67C6" w:rsidRDefault="00C84DBB" w:rsidP="00C84DB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zna daty: </w:t>
            </w:r>
            <w:r w:rsidRPr="000C67C6">
              <w:rPr>
                <w:rFonts w:cs="Humanst521EU-Normal"/>
                <w:sz w:val="20"/>
                <w:szCs w:val="20"/>
              </w:rPr>
              <w:t>traktatu polsko-radzieckiego o nieagresji (1932), polsko-niemieckiej deklaracji o niestosowaniu przemocy (1934)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;</w:t>
            </w:r>
          </w:p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wyjaśnia znaczenie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terminów:  nowela sierpniowa, autorytaryzm, konstytucja kwietniowa, polityka równowagi;</w:t>
            </w:r>
          </w:p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</w:t>
            </w:r>
            <w:r w:rsidR="002F0110" w:rsidRPr="000C67C6">
              <w:rPr>
                <w:rFonts w:cs="Humanst521EU-Normal"/>
                <w:sz w:val="20"/>
                <w:szCs w:val="20"/>
              </w:rPr>
              <w:t xml:space="preserve">ostać </w:t>
            </w:r>
            <w:r w:rsidRPr="000C67C6">
              <w:rPr>
                <w:rFonts w:cs="Humanst521EU-Normal"/>
                <w:sz w:val="20"/>
                <w:szCs w:val="20"/>
              </w:rPr>
              <w:t>Józefa Beck</w:t>
            </w:r>
            <w:r w:rsidR="002F0110" w:rsidRPr="000C67C6">
              <w:rPr>
                <w:rFonts w:cs="Humanst521EU-Normal"/>
                <w:sz w:val="20"/>
                <w:szCs w:val="20"/>
              </w:rPr>
              <w:t>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</w:t>
            </w:r>
            <w:r w:rsidR="00D620C7" w:rsidRPr="000C67C6">
              <w:rPr>
                <w:rFonts w:cstheme="minorHAnsi"/>
                <w:sz w:val="20"/>
                <w:szCs w:val="20"/>
              </w:rPr>
              <w:t>wymienia</w:t>
            </w:r>
            <w:r w:rsidRPr="000C67C6">
              <w:rPr>
                <w:rFonts w:cstheme="minorHAnsi"/>
                <w:sz w:val="20"/>
                <w:szCs w:val="20"/>
              </w:rPr>
              <w:t xml:space="preserve"> przyczyny zamachu majowego</w:t>
            </w:r>
            <w:r w:rsidR="009024D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</w:t>
            </w:r>
            <w:r w:rsidR="009024D4" w:rsidRPr="000C67C6">
              <w:rPr>
                <w:rFonts w:cstheme="minorHAnsi"/>
                <w:sz w:val="20"/>
                <w:szCs w:val="20"/>
              </w:rPr>
              <w:t xml:space="preserve"> przebieg zamachu majowego;</w:t>
            </w:r>
          </w:p>
          <w:p w:rsidR="009024D4" w:rsidRPr="000C67C6" w:rsidRDefault="009024D4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postanowienia konstytucji kwietniowej</w:t>
            </w:r>
            <w:r w:rsidR="00D620C7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C02D1A" w:rsidRPr="000C67C6" w:rsidRDefault="00C02D1A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CB3D86">
              <w:rPr>
                <w:rFonts w:cs="Humanst521EU-Normal"/>
                <w:i/>
                <w:sz w:val="20"/>
                <w:szCs w:val="20"/>
              </w:rPr>
              <w:t>Bezpartyjny Blok Współpracy z Rządem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CB3D86">
              <w:rPr>
                <w:rFonts w:cs="Humanst521EU-Normal"/>
                <w:i/>
                <w:sz w:val="20"/>
                <w:szCs w:val="20"/>
              </w:rPr>
              <w:t>Centrolew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CB3D86">
              <w:rPr>
                <w:rFonts w:cs="Humanst521EU-Normal"/>
                <w:i/>
                <w:sz w:val="20"/>
                <w:szCs w:val="20"/>
              </w:rPr>
              <w:t>wybory brzeskie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</w:t>
            </w:r>
            <w:r w:rsidR="00C84DBB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 xml:space="preserve">dymisji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rządu i prezydenta Stanisław</w:t>
            </w:r>
            <w:r w:rsidR="00F57C17" w:rsidRPr="000C67C6">
              <w:rPr>
                <w:rFonts w:cs="Humanst521EU-Normal"/>
                <w:sz w:val="20"/>
                <w:szCs w:val="20"/>
              </w:rPr>
              <w:t>a Wojciechowskiego (14 V 1926)</w:t>
            </w:r>
            <w:r w:rsidR="00C84DBB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C84DBB" w:rsidRPr="000C67C6">
              <w:rPr>
                <w:rFonts w:cstheme="minorHAnsi"/>
                <w:sz w:val="20"/>
                <w:szCs w:val="20"/>
              </w:rPr>
              <w:t>wyborów brzeskich (XI 1930);</w:t>
            </w:r>
          </w:p>
          <w:p w:rsidR="00C02D1A" w:rsidRPr="000C67C6" w:rsidRDefault="00C02D1A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Macieja Rataja, Walerego Sławka, Edwarda Rydza- Śmigłego;</w:t>
            </w:r>
          </w:p>
          <w:p w:rsidR="00D620C7" w:rsidRPr="000C67C6" w:rsidRDefault="00D620C7" w:rsidP="00D620C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opisuje skutki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polityczne i ustrojowe</w:t>
            </w:r>
            <w:r w:rsidRPr="000C67C6">
              <w:rPr>
                <w:rFonts w:cstheme="minorHAnsi"/>
                <w:sz w:val="20"/>
                <w:szCs w:val="20"/>
              </w:rPr>
              <w:t xml:space="preserve"> zamachu majowego;</w:t>
            </w:r>
          </w:p>
          <w:p w:rsidR="00D74E07" w:rsidRPr="000C67C6" w:rsidRDefault="00D74E07" w:rsidP="00D620C7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DBB" w:rsidRPr="000C67C6" w:rsidRDefault="00C84DBB" w:rsidP="00C84DB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zna datę procesu </w:t>
            </w:r>
            <w:r w:rsidRPr="000C67C6">
              <w:rPr>
                <w:rFonts w:cstheme="minorHAnsi"/>
                <w:sz w:val="20"/>
                <w:szCs w:val="20"/>
              </w:rPr>
              <w:t xml:space="preserve"> brzeskiego (1932);</w:t>
            </w:r>
          </w:p>
          <w:p w:rsidR="00C02D1A" w:rsidRPr="000C67C6" w:rsidRDefault="00045B25" w:rsidP="00C02D1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21FD8">
              <w:rPr>
                <w:rFonts w:ascii="Calibri" w:hAnsi="Calibri" w:cs="HelveticaNeueLTPro-Roman"/>
              </w:rPr>
              <w:t xml:space="preserve">– </w:t>
            </w:r>
            <w:r w:rsidR="00C02D1A" w:rsidRPr="000C67C6">
              <w:rPr>
                <w:rFonts w:cs="Humanst521EU-Normal"/>
                <w:sz w:val="20"/>
                <w:szCs w:val="20"/>
              </w:rPr>
              <w:t xml:space="preserve">wyjaśnia znaczenie terminów: </w:t>
            </w:r>
            <w:r w:rsidR="00C02D1A" w:rsidRPr="002F13DD">
              <w:rPr>
                <w:rFonts w:cs="Humanst521EU-Normal"/>
                <w:i/>
                <w:sz w:val="20"/>
                <w:szCs w:val="20"/>
              </w:rPr>
              <w:t>partyjniactwo</w:t>
            </w:r>
            <w:r w:rsidR="00C02D1A" w:rsidRPr="000C67C6">
              <w:rPr>
                <w:rFonts w:cs="Humanst521EU-Normal"/>
                <w:sz w:val="20"/>
                <w:szCs w:val="20"/>
              </w:rPr>
              <w:t xml:space="preserve"> „</w:t>
            </w:r>
            <w:r w:rsidR="00C02D1A" w:rsidRPr="002F13DD">
              <w:rPr>
                <w:rFonts w:cs="Humanst521EU-Normal"/>
                <w:i/>
                <w:sz w:val="20"/>
                <w:szCs w:val="20"/>
              </w:rPr>
              <w:t>cuda nad urną</w:t>
            </w:r>
            <w:r w:rsidR="00C02D1A" w:rsidRPr="000C67C6">
              <w:rPr>
                <w:rFonts w:cs="Humanst521EU-Normal"/>
                <w:sz w:val="20"/>
                <w:szCs w:val="20"/>
              </w:rPr>
              <w:t xml:space="preserve">”, </w:t>
            </w:r>
            <w:r w:rsidR="00C02D1A" w:rsidRPr="002F13DD">
              <w:rPr>
                <w:rFonts w:cs="Humanst521EU-Normal"/>
                <w:i/>
                <w:sz w:val="20"/>
                <w:szCs w:val="20"/>
              </w:rPr>
              <w:t xml:space="preserve">grupa </w:t>
            </w:r>
            <w:r w:rsidR="00C02D1A" w:rsidRPr="002F13DD">
              <w:rPr>
                <w:rFonts w:cs="Humanst521EU-Normal"/>
                <w:i/>
                <w:sz w:val="20"/>
                <w:szCs w:val="20"/>
              </w:rPr>
              <w:lastRenderedPageBreak/>
              <w:t>pułkowników</w:t>
            </w:r>
            <w:r w:rsidR="00C02D1A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porównuje pozycję prezydenta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w konstytucjach marcowej </w:t>
            </w:r>
            <w:r w:rsidRPr="000C67C6">
              <w:rPr>
                <w:rFonts w:cstheme="minorHAnsi"/>
                <w:sz w:val="20"/>
                <w:szCs w:val="20"/>
              </w:rPr>
              <w:br/>
              <w:t>i kwietniowej</w:t>
            </w:r>
            <w:r w:rsidR="00D620C7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620C7" w:rsidRPr="000C67C6" w:rsidRDefault="00D620C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rządy sanacyjne;</w:t>
            </w:r>
          </w:p>
          <w:p w:rsidR="00D620C7" w:rsidRPr="000C67C6" w:rsidRDefault="00D620C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– przedstawia politykę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sanacji wobec opozycji;</w:t>
            </w:r>
          </w:p>
          <w:p w:rsidR="00D620C7" w:rsidRPr="000C67C6" w:rsidRDefault="00D620C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rządy sanacyjne po śmierci Józefa Piłsudskiego.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polski autorytaryzm na tle przemian politycznych w Europie</w:t>
            </w:r>
            <w:r w:rsidR="004F59B0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zamach majowy i jego wpływ na losy </w:t>
            </w:r>
            <w:r w:rsidRPr="000C67C6">
              <w:rPr>
                <w:rFonts w:cstheme="minorHAnsi"/>
                <w:sz w:val="20"/>
                <w:szCs w:val="20"/>
              </w:rPr>
              <w:br/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II Rzeczypospolitej </w:t>
            </w:r>
            <w:r w:rsidRPr="000C67C6">
              <w:rPr>
                <w:rFonts w:cstheme="minorHAnsi"/>
                <w:sz w:val="20"/>
                <w:szCs w:val="20"/>
              </w:rPr>
              <w:br/>
              <w:t>i jej obywateli</w:t>
            </w:r>
            <w:r w:rsidR="00D620C7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D74E07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5. Osiągnięcia II Rzeczypospolitej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problemy gospodarki II RP (różnice w rozwoju gospodarczym ziem polskich, trudności w ich integracji, podział na Polskę A i B)</w:t>
            </w:r>
          </w:p>
          <w:p w:rsidR="00D74E07" w:rsidRPr="000C67C6" w:rsidRDefault="00D74E07" w:rsidP="00F7267D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reformy gospodarcze dwudziestolecia międzywojennego – reformy W. Grabskiego (walutowa) i E. Kwiatkowskiego (budowa Gdyni oraz COP)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wielki kryzys gospodarczy w Polsce</w:t>
            </w:r>
          </w:p>
          <w:p w:rsidR="00D74E07" w:rsidRPr="000C67C6" w:rsidRDefault="00D74E07" w:rsidP="00A035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struktura społeczna, narodowościowa i wyznaniowa II Rzeczypospolitej</w:t>
            </w:r>
          </w:p>
          <w:p w:rsidR="00D74E07" w:rsidRPr="000C67C6" w:rsidRDefault="00D74E07" w:rsidP="00A0355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polityka II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Rzeczypospolitej wobec mniejszości narodowych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 xml:space="preserve">magistrala węglowa, reforma walutowa, Centralny Okręg Przemysłowy, </w:t>
            </w:r>
            <w:r w:rsidRPr="000C67C6">
              <w:rPr>
                <w:rFonts w:cstheme="minorHAnsi"/>
                <w:sz w:val="20"/>
                <w:szCs w:val="20"/>
              </w:rPr>
              <w:t xml:space="preserve">asymilacja narodowa, getto ławkowe, </w:t>
            </w:r>
            <w:r w:rsidRPr="000C67C6">
              <w:rPr>
                <w:rFonts w:cstheme="minorHAnsi"/>
                <w:i/>
                <w:sz w:val="20"/>
                <w:szCs w:val="20"/>
              </w:rPr>
              <w:t>numerus clausus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postać historyczna: Eugeniusz Kwiatkowski, Władysław Grabski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ocenia osiągnięcia gospodarcze II Rzeczypospolitej, a zwłaszcza powstanie Gdyni, magistrali węglowej i Centralnego Okręgu Przemysłowego (XXX.3)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skutki światowego kryzysu gospodarczego na ziemiach polskich (XXX.2)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społeczną, narodowościową i wyznaniową strukturę państwa polskiego (XXX.1)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terminów: </w:t>
            </w:r>
            <w:r w:rsidRPr="00AA5526">
              <w:rPr>
                <w:rFonts w:cstheme="minorHAnsi"/>
                <w:i/>
                <w:sz w:val="20"/>
                <w:szCs w:val="20"/>
              </w:rPr>
              <w:t xml:space="preserve">Polska A </w:t>
            </w:r>
            <w:r w:rsidRPr="00AA5526">
              <w:rPr>
                <w:rFonts w:cstheme="minorHAnsi"/>
                <w:i/>
                <w:sz w:val="20"/>
                <w:szCs w:val="20"/>
              </w:rPr>
              <w:br/>
              <w:t>i Polska B</w:t>
            </w:r>
            <w:r w:rsidRPr="000C67C6">
              <w:rPr>
                <w:rFonts w:cstheme="minorHAnsi"/>
                <w:sz w:val="20"/>
                <w:szCs w:val="20"/>
              </w:rPr>
              <w:t xml:space="preserve">, </w:t>
            </w:r>
            <w:r w:rsidRPr="00AA5526">
              <w:rPr>
                <w:rFonts w:cstheme="minorHAnsi"/>
                <w:i/>
                <w:sz w:val="20"/>
                <w:szCs w:val="20"/>
              </w:rPr>
              <w:t>Centralny Okręg Przemysłowy</w:t>
            </w:r>
            <w:r w:rsidR="0088753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wska</w:t>
            </w:r>
            <w:r w:rsidR="006C7F64" w:rsidRPr="000C67C6">
              <w:rPr>
                <w:rFonts w:cstheme="minorHAnsi"/>
                <w:sz w:val="20"/>
                <w:szCs w:val="20"/>
              </w:rPr>
              <w:t>zuje na mapie obszar Polski A i</w:t>
            </w:r>
            <w:r w:rsidRPr="000C67C6">
              <w:rPr>
                <w:rFonts w:cstheme="minorHAnsi"/>
                <w:sz w:val="20"/>
                <w:szCs w:val="20"/>
              </w:rPr>
              <w:t xml:space="preserve"> Polski B, obszar COP-u, Gdynię</w:t>
            </w:r>
            <w:r w:rsidR="00362ECA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różnice między Polską A </w:t>
            </w:r>
            <w:r w:rsidRPr="000C67C6">
              <w:rPr>
                <w:rFonts w:cstheme="minorHAnsi"/>
                <w:sz w:val="20"/>
                <w:szCs w:val="20"/>
              </w:rPr>
              <w:br/>
              <w:t>i Polską B</w:t>
            </w:r>
            <w:r w:rsidR="0087419A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87419A" w:rsidRPr="000C67C6" w:rsidRDefault="0087419A" w:rsidP="0087419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- rozwinie skrót COP;</w:t>
            </w:r>
          </w:p>
          <w:p w:rsidR="00956F4B" w:rsidRPr="000C67C6" w:rsidRDefault="00956F4B" w:rsidP="0087419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społeczeństwo II Rzeczypospolitej pod względem narodowościowym;</w:t>
            </w:r>
          </w:p>
          <w:p w:rsidR="00D74E07" w:rsidRPr="000C67C6" w:rsidRDefault="0087419A" w:rsidP="00D74E07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przedstawia 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strukturę społeczną II Rzeczypospolitej.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06" w:rsidRPr="000C67C6" w:rsidRDefault="00AF1006" w:rsidP="00633596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wyjaśnia znaczenie terminów:</w:t>
            </w:r>
            <w:r w:rsidR="00EB6EDA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r</w:t>
            </w:r>
            <w:r w:rsidR="00362ECA" w:rsidRPr="00AA5526">
              <w:rPr>
                <w:rFonts w:cs="Humanst521EU-Normal"/>
                <w:i/>
                <w:sz w:val="20"/>
                <w:szCs w:val="20"/>
              </w:rPr>
              <w:t>eforma</w:t>
            </w:r>
            <w:r w:rsidR="00362ECA" w:rsidRPr="000C67C6">
              <w:rPr>
                <w:rFonts w:cs="Humanst521EU-Normal"/>
                <w:sz w:val="20"/>
                <w:szCs w:val="20"/>
              </w:rPr>
              <w:t xml:space="preserve"> </w:t>
            </w:r>
            <w:r w:rsidR="00362ECA" w:rsidRPr="00AA5526">
              <w:rPr>
                <w:rFonts w:cs="Humanst521EU-Normal"/>
                <w:i/>
                <w:sz w:val="20"/>
                <w:szCs w:val="20"/>
              </w:rPr>
              <w:t>rolna</w:t>
            </w:r>
            <w:r w:rsidR="00362ECA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362ECA" w:rsidRPr="00AA5526">
              <w:rPr>
                <w:rFonts w:cs="Humanst521EU-Normal"/>
                <w:i/>
                <w:sz w:val="20"/>
                <w:szCs w:val="20"/>
              </w:rPr>
              <w:t>reforma walutowa</w:t>
            </w:r>
            <w:r w:rsidR="00362ECA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hiperinflacja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magistrala węglowa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identyfikuje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>postacie: Eugeniusza</w:t>
            </w:r>
            <w:r w:rsidR="00DB6B11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>Kwiatkowskiego,</w:t>
            </w:r>
            <w:r w:rsidR="00DB6B11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>Władysława</w:t>
            </w:r>
            <w:r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>Grabskiego</w:t>
            </w:r>
            <w:r w:rsidR="00DB6B11" w:rsidRPr="000C67C6">
              <w:rPr>
                <w:rFonts w:cstheme="minorHAnsi"/>
                <w:kern w:val="24"/>
                <w:sz w:val="20"/>
                <w:szCs w:val="20"/>
              </w:rPr>
              <w:t>;</w:t>
            </w:r>
          </w:p>
          <w:p w:rsidR="00362ECA" w:rsidRPr="000C67C6" w:rsidRDefault="006C7F64" w:rsidP="00362EC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na podstawie mapy wymienia okręgi przemysłowe II Rzeczypospolitej;</w:t>
            </w:r>
          </w:p>
          <w:p w:rsidR="0087419A" w:rsidRPr="000C67C6" w:rsidRDefault="0087419A" w:rsidP="0087419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omawia strukturę narodowościową i wyznaniową II Rzeczypospolitej;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</w:t>
            </w:r>
            <w:r w:rsidR="006C7F64" w:rsidRPr="000C67C6">
              <w:rPr>
                <w:rFonts w:cstheme="minorHAnsi"/>
                <w:sz w:val="20"/>
                <w:szCs w:val="20"/>
              </w:rPr>
              <w:t>wymienia</w:t>
            </w:r>
            <w:r w:rsidRPr="000C67C6">
              <w:rPr>
                <w:rFonts w:cstheme="minorHAnsi"/>
                <w:sz w:val="20"/>
                <w:szCs w:val="20"/>
              </w:rPr>
              <w:t xml:space="preserve"> reformy rządu Władysława Grabskiego</w:t>
            </w:r>
            <w:r w:rsidR="0088753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przedstawia przyczyny budowy portu w Gdyni</w:t>
            </w:r>
            <w:r w:rsidR="006C7F64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956F4B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CA" w:rsidRPr="000C67C6" w:rsidRDefault="00362ECA" w:rsidP="00362EC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wyjaśnia znaczenie terminów:</w:t>
            </w:r>
            <w:r w:rsidRPr="000C67C6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asymilacja narodowa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getto ławkowe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AA5526">
              <w:rPr>
                <w:rFonts w:cs="Humanst521EU-Normal"/>
                <w:i/>
                <w:sz w:val="20"/>
                <w:szCs w:val="20"/>
              </w:rPr>
              <w:t>hiperinflacja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956F4B" w:rsidRPr="000C67C6" w:rsidRDefault="00956F4B" w:rsidP="00362EC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daty: reformy walutowej Władysława Grabskiego (1924), rozpoczęcia budowy Gdyni (1921), rozpoczęcia budowy COP-u (1937);</w:t>
            </w:r>
          </w:p>
          <w:p w:rsidR="00956F4B" w:rsidRPr="000C67C6" w:rsidRDefault="00956F4B" w:rsidP="00956F4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wskazuje na mapie przebieg magistrali węglowej;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przedstawia 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problemy gospodarcze,</w:t>
            </w:r>
            <w:r w:rsidRPr="000C67C6">
              <w:rPr>
                <w:rFonts w:cstheme="minorHAnsi"/>
                <w:sz w:val="20"/>
                <w:szCs w:val="20"/>
              </w:rPr>
              <w:t xml:space="preserve"> z jakimi borykała się Polska po odzyskaniu niepodległości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omawia założenia </w:t>
            </w:r>
            <w:r w:rsidRPr="000C67C6">
              <w:rPr>
                <w:rFonts w:cstheme="minorHAnsi"/>
                <w:sz w:val="20"/>
                <w:szCs w:val="20"/>
              </w:rPr>
              <w:br/>
              <w:t>i realizację reformy rolnej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omawia stosunki polsko–</w:t>
            </w:r>
            <w:r w:rsidR="00956F4B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z w:val="20"/>
                <w:szCs w:val="20"/>
              </w:rPr>
              <w:t>żydowskie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956F4B" w:rsidRPr="000C67C6" w:rsidRDefault="00956F4B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wyjaśnia, na czym polegać miała asymilacja narodowa i państwowa;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F4B" w:rsidRPr="000C67C6" w:rsidRDefault="00956F4B" w:rsidP="00633596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zna daty: ustawy o reformie rolnej (1920 i 1925), przeprowadzenia spisów powszechnych w II Rzeczypospolitej (1921 i 1931);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opisuje sposoby przezwyciężania trudności gospodarczych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przez władze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956F4B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politykę władz II Rzeczypospolitej wobec Ukraińców.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wpływ reform Władysława Grabskiego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na sytuacje gospodarczą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ocenia znaczenie portu gdyńskiego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dla gospodarki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gospodarczą działalność Eugeniusza Kwiatkowskiego</w:t>
            </w:r>
            <w:r w:rsidR="00956F4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politykę władz II Rzeczypospolitej wobec mniejszości narodowych</w:t>
            </w:r>
            <w:r w:rsidR="00956F4B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  <w:tr w:rsidR="00D74E07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6. Kultura i nauka II RP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 w:rsidP="00E967DA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rozwój szkolnictwa w II Rzeczypospolitej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osiągnięcia polskiej nauki (filozofia, matematyka, chemia)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dorobek i twórcy polskiej kultury w dwudziestoleciu międzywojennym (literatura, poezja, malarstwo, architektura)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rozwój polskiej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kinematografii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postacie historyczne: Stefan Banach, Władysław Reymont, Stefan Żeromski, Witold Gombrowicz, Bruno Schulz, Stanisław Ignacy Witkiewicz, Julian Tuwim, Zofia Nałkowska, Maria Dąbrowska, </w:t>
            </w:r>
            <w:r w:rsidRPr="000C67C6">
              <w:rPr>
                <w:rFonts w:cstheme="minorHAnsi"/>
                <w:bCs/>
                <w:sz w:val="20"/>
                <w:szCs w:val="20"/>
              </w:rPr>
              <w:t>Franciszek Żwirko, Stanisław Wigura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znaczenie terminów: </w:t>
            </w:r>
            <w:r w:rsidRPr="000C67C6">
              <w:rPr>
                <w:rFonts w:cstheme="minorHAnsi"/>
                <w:i/>
                <w:sz w:val="20"/>
                <w:szCs w:val="20"/>
              </w:rPr>
              <w:t>analfabetyzm, awangarda, Enigma, Luxtorpeda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podaje najważniejsze osiągnięcia kulturalne i naukowe Polski w okresie międzywojennym (XXX.4)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013C32" w:rsidP="00633596">
            <w:pPr>
              <w:autoSpaceDE w:val="0"/>
              <w:autoSpaceDN w:val="0"/>
              <w:adjustRightInd w:val="0"/>
              <w:rPr>
                <w:rFonts w:cstheme="minorHAnsi"/>
                <w:spacing w:val="-8"/>
                <w:kern w:val="24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 znaczenie terminu </w:t>
            </w:r>
            <w:r w:rsidR="005C393A" w:rsidRPr="00532E09">
              <w:rPr>
                <w:rFonts w:cstheme="minorHAnsi"/>
                <w:i/>
                <w:spacing w:val="-8"/>
                <w:kern w:val="24"/>
                <w:sz w:val="20"/>
                <w:szCs w:val="20"/>
              </w:rPr>
              <w:t>analfabetyzm</w:t>
            </w:r>
            <w:r w:rsidR="005C393A"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;</w:t>
            </w:r>
          </w:p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Władysława Reymonta, Stefana Żeromskiego;</w:t>
            </w:r>
          </w:p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przedstawicieli polskiej literatury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w dwudziestoleciu międzywojennym i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ich dzieła;</w:t>
            </w:r>
          </w:p>
          <w:p w:rsidR="005C393A" w:rsidRPr="000C67C6" w:rsidRDefault="00474D1D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21FD8">
              <w:rPr>
                <w:rFonts w:ascii="Calibri" w:hAnsi="Calibri" w:cs="HelveticaNeueLTPro-Roman"/>
              </w:rPr>
              <w:t xml:space="preserve">– </w:t>
            </w:r>
            <w:r w:rsidR="005C393A" w:rsidRPr="000C67C6">
              <w:rPr>
                <w:rFonts w:cstheme="minorHAnsi"/>
                <w:sz w:val="20"/>
                <w:szCs w:val="20"/>
              </w:rPr>
              <w:t>wymienia nurty, które powstały w malarstwie i architekturze.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wyjaśnia znaczenie terminów:</w:t>
            </w:r>
            <w:r w:rsidRPr="000C67C6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  <w:r w:rsidR="005C393A" w:rsidRPr="00532E09">
              <w:rPr>
                <w:rFonts w:cs="Humanst521EU-Normal"/>
                <w:i/>
                <w:sz w:val="20"/>
                <w:szCs w:val="20"/>
              </w:rPr>
              <w:t>ekspresjonizm</w:t>
            </w:r>
            <w:r w:rsidR="005C393A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5C393A" w:rsidRPr="00532E09">
              <w:rPr>
                <w:rFonts w:cs="Humanst521EU-Normal"/>
                <w:i/>
                <w:sz w:val="20"/>
                <w:szCs w:val="20"/>
              </w:rPr>
              <w:t>impresjonizm</w:t>
            </w:r>
            <w:r w:rsidR="005C393A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Zofii Nałkowskiej, Marii Dąbrowskiej, Witolda Gombrowicza, Juliana Tuwima;</w:t>
            </w:r>
          </w:p>
          <w:p w:rsidR="005C393A" w:rsidRPr="000C67C6" w:rsidRDefault="005C393A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omawia rozwój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edukacji w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Pr="000C67C6">
              <w:rPr>
                <w:rFonts w:cstheme="minorHAnsi"/>
                <w:color w:val="00B0F0"/>
                <w:sz w:val="20"/>
                <w:szCs w:val="20"/>
              </w:rPr>
              <w:t xml:space="preserve"> 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osiągnięcia polskich naukowców w dziedzinie nauk matematycznych</w:t>
            </w:r>
            <w:r w:rsidR="005C393A" w:rsidRPr="000C67C6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wyjaśnia znaczenie </w:t>
            </w:r>
            <w:r w:rsidRPr="000C67C6">
              <w:rPr>
                <w:rFonts w:cstheme="minorHAnsi"/>
                <w:spacing w:val="-12"/>
                <w:kern w:val="24"/>
                <w:sz w:val="20"/>
                <w:szCs w:val="20"/>
              </w:rPr>
              <w:t>terminów:</w:t>
            </w:r>
            <w:r w:rsidRPr="000C67C6">
              <w:rPr>
                <w:rFonts w:cstheme="minorHAnsi"/>
                <w:color w:val="00B0F0"/>
                <w:spacing w:val="-12"/>
                <w:kern w:val="24"/>
                <w:sz w:val="20"/>
                <w:szCs w:val="20"/>
              </w:rPr>
              <w:t xml:space="preserve"> </w:t>
            </w:r>
            <w:r w:rsidR="005C393A" w:rsidRPr="00532E09">
              <w:rPr>
                <w:rFonts w:cs="Humanst521EU-Normal"/>
                <w:i/>
                <w:sz w:val="20"/>
                <w:szCs w:val="20"/>
              </w:rPr>
              <w:t>formizm</w:t>
            </w:r>
            <w:r w:rsidR="005C393A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5C393A" w:rsidRPr="00532E09">
              <w:rPr>
                <w:rFonts w:cs="Humanst521EU-Normal"/>
                <w:i/>
                <w:sz w:val="20"/>
                <w:szCs w:val="20"/>
              </w:rPr>
              <w:t>modernizm</w:t>
            </w:r>
            <w:r w:rsidR="005C393A"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="005C393A" w:rsidRPr="00532E09">
              <w:rPr>
                <w:rFonts w:cs="Humanst521EU-Normal"/>
                <w:i/>
                <w:sz w:val="20"/>
                <w:szCs w:val="20"/>
              </w:rPr>
              <w:t>funkcjonalizm</w:t>
            </w:r>
            <w:r w:rsidR="005C393A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identyfikuje postacie: Franciszka Żwirki, Stanisława Wigury; </w:t>
            </w:r>
          </w:p>
          <w:p w:rsidR="005C393A" w:rsidRPr="000C67C6" w:rsidRDefault="005C393A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– wymienia przykłady</w:t>
            </w:r>
            <w:r w:rsidRPr="000C67C6">
              <w:rPr>
                <w:rFonts w:cstheme="minorHAnsi"/>
                <w:sz w:val="20"/>
                <w:szCs w:val="20"/>
              </w:rPr>
              <w:t xml:space="preserve"> wyższych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uczelni funkcjonujących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w II </w:t>
            </w:r>
            <w:r w:rsidR="00555CD3">
              <w:rPr>
                <w:rFonts w:cstheme="minorHAnsi"/>
                <w:sz w:val="20"/>
                <w:szCs w:val="20"/>
              </w:rPr>
              <w:t>RP</w:t>
            </w:r>
            <w:r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456A72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przedstawicieli nauk matematycznych, twórców filmu </w:t>
            </w:r>
            <w:r w:rsidRPr="000C67C6">
              <w:rPr>
                <w:rFonts w:cstheme="minorHAnsi"/>
                <w:sz w:val="20"/>
                <w:szCs w:val="20"/>
              </w:rPr>
              <w:br/>
              <w:t>i sztuki w Polsce międzywojennej</w:t>
            </w:r>
            <w:r w:rsidR="005C393A" w:rsidRPr="000C67C6">
              <w:rPr>
                <w:rFonts w:cstheme="minorHAnsi"/>
                <w:sz w:val="20"/>
                <w:szCs w:val="20"/>
              </w:rPr>
              <w:t>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terminów: </w:t>
            </w:r>
            <w:r w:rsidRPr="00532E09">
              <w:rPr>
                <w:rFonts w:cs="Humanst521EU-Normal"/>
                <w:i/>
                <w:sz w:val="20"/>
                <w:szCs w:val="20"/>
              </w:rPr>
              <w:t>skamandryci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532E09">
              <w:rPr>
                <w:rFonts w:cs="Humanst521EU-Normal"/>
                <w:i/>
                <w:sz w:val="20"/>
                <w:szCs w:val="20"/>
              </w:rPr>
              <w:t>awangarda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5C393A" w:rsidRPr="000C67C6" w:rsidRDefault="005C393A" w:rsidP="005C393A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zna datę reformy  szkolnictwa (1932);</w:t>
            </w:r>
          </w:p>
          <w:p w:rsidR="005C393A" w:rsidRPr="000C67C6" w:rsidRDefault="005C393A" w:rsidP="00633596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Brunona Schulza, Tadeusza Dołęgi</w:t>
            </w:r>
            <w:r w:rsidR="00205D0D" w:rsidRPr="000C67C6">
              <w:rPr>
                <w:rFonts w:cs="Humanst521EU-Normal"/>
                <w:sz w:val="20"/>
                <w:szCs w:val="20"/>
              </w:rPr>
              <w:t xml:space="preserve">- </w:t>
            </w:r>
            <w:r w:rsidR="00205D0D" w:rsidRPr="000C67C6">
              <w:rPr>
                <w:rFonts w:cs="Humanst521EU-Normal"/>
                <w:sz w:val="20"/>
                <w:szCs w:val="20"/>
              </w:rPr>
              <w:lastRenderedPageBreak/>
              <w:t xml:space="preserve">Mostowicza, Hanki Ordonówny; 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architektów </w:t>
            </w:r>
            <w:r w:rsidRPr="000C67C6">
              <w:rPr>
                <w:rFonts w:cstheme="minorHAnsi"/>
                <w:spacing w:val="-2"/>
                <w:kern w:val="24"/>
                <w:sz w:val="20"/>
                <w:szCs w:val="20"/>
              </w:rPr>
              <w:t>tworzących w okresie</w:t>
            </w:r>
            <w:r w:rsidRPr="000C67C6">
              <w:rPr>
                <w:rFonts w:cstheme="minorHAnsi"/>
                <w:sz w:val="20"/>
                <w:szCs w:val="20"/>
              </w:rPr>
              <w:t xml:space="preserve"> II Rzeczypospolitej </w:t>
            </w:r>
            <w:r w:rsidRPr="000C67C6">
              <w:rPr>
                <w:rFonts w:cstheme="minorHAnsi"/>
                <w:sz w:val="20"/>
                <w:szCs w:val="20"/>
              </w:rPr>
              <w:br/>
              <w:t>i ich osiągnięcia</w:t>
            </w:r>
            <w:r w:rsidR="00205D0D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205D0D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charakteryzuje kierunki w sztuce </w:t>
            </w:r>
            <w:r w:rsidRPr="000C67C6">
              <w:rPr>
                <w:rFonts w:cstheme="minorHAnsi"/>
                <w:sz w:val="20"/>
                <w:szCs w:val="20"/>
              </w:rPr>
              <w:br/>
              <w:t>i architekturze i literaturze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ocenia dorobek kultury i nauki polskiej w okresie międzywojennym</w:t>
            </w:r>
            <w:r w:rsidR="00205D0D" w:rsidRPr="000C67C6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D74E07" w:rsidRPr="000C67C6" w:rsidTr="000E0D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7. Schyłek niepodległości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postawa Polski wobec decyzji konferencji monachijskiej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zajęcie Zaolzia przez Polskę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niemieckie żądania wobec Polski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stanowisko władz polskich wobec roszczeń Hitlera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zacieśnienie współpracy Polski z Francją i Wielką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>Brytanią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pakt Ribbentrop–Mołotow i jego konsekwencje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postawa społeczeństwa polskiego wobec zagrożenia wybuchem wojny 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 postacie historyczne: Joachim von Ribbentrop, Wiaczesław Mołotow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przedstawia główne kierunki polityki zagranicznej II Rzeczypospolitej (system sojuszy i politykę równowagi) (XXIX.5)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charakteryzuje politykę ustępstw Zachodu wobec Niemiec Hitlera (XXXI.4)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wymienia konsekwencje paktu Ribbentrop–Mołotow (XXXI.5)</w:t>
            </w:r>
          </w:p>
          <w:p w:rsidR="00D74E07" w:rsidRPr="000C67C6" w:rsidRDefault="00D74E07">
            <w:pPr>
              <w:spacing w:after="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FE5" w:rsidRPr="000C67C6" w:rsidRDefault="000A47BA" w:rsidP="00C11FE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zna datę</w:t>
            </w:r>
            <w:r w:rsidR="00C11FE5" w:rsidRPr="000C67C6">
              <w:rPr>
                <w:rFonts w:cstheme="minorHAnsi"/>
                <w:sz w:val="20"/>
                <w:szCs w:val="20"/>
              </w:rPr>
              <w:t xml:space="preserve"> paktu </w:t>
            </w:r>
            <w:r w:rsidR="003466C1">
              <w:rPr>
                <w:rFonts w:cstheme="minorHAnsi"/>
                <w:spacing w:val="-6"/>
                <w:kern w:val="24"/>
                <w:sz w:val="20"/>
                <w:szCs w:val="20"/>
              </w:rPr>
              <w:t>Ribbentrop-</w:t>
            </w:r>
            <w:r w:rsidR="00C11FE5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Mołotow</w:t>
            </w:r>
            <w:r w:rsidR="00C11FE5" w:rsidRPr="000C67C6">
              <w:rPr>
                <w:rFonts w:cstheme="minorHAnsi"/>
                <w:sz w:val="20"/>
                <w:szCs w:val="20"/>
              </w:rPr>
              <w:t xml:space="preserve"> </w:t>
            </w:r>
            <w:r w:rsidR="00C11FE5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(23 VIII 1939);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wymienia sojusze, jakie zawarła Polska w dwudziestoleciu międzywojennym</w:t>
            </w:r>
            <w:r w:rsidR="007308E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pacing w:val="-10"/>
                <w:sz w:val="20"/>
                <w:szCs w:val="20"/>
              </w:rPr>
              <w:t xml:space="preserve">– przedstawia </w:t>
            </w:r>
            <w:r w:rsidRPr="000C67C6">
              <w:rPr>
                <w:rFonts w:cstheme="minorHAnsi"/>
                <w:spacing w:val="-10"/>
                <w:kern w:val="24"/>
                <w:sz w:val="20"/>
                <w:szCs w:val="20"/>
              </w:rPr>
              <w:t>żądania,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>jakie III Rzesza</w:t>
            </w:r>
            <w:r w:rsidRPr="000C67C6">
              <w:rPr>
                <w:rFonts w:cstheme="minorHAnsi"/>
                <w:sz w:val="20"/>
                <w:szCs w:val="20"/>
              </w:rPr>
              <w:t xml:space="preserve"> wysunęła </w:t>
            </w:r>
            <w:r w:rsidRPr="000C67C6">
              <w:rPr>
                <w:rFonts w:cstheme="minorHAnsi"/>
                <w:kern w:val="24"/>
                <w:sz w:val="20"/>
                <w:szCs w:val="20"/>
              </w:rPr>
              <w:t>wobec Polski w 1938 r.</w:t>
            </w:r>
            <w:r w:rsidR="007308EB" w:rsidRPr="000C67C6">
              <w:rPr>
                <w:rFonts w:cstheme="minorHAnsi"/>
                <w:kern w:val="24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wymienia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postanowienia paktu </w:t>
            </w:r>
            <w:r w:rsidR="005901FD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 xml:space="preserve">Ribbentrop- </w:t>
            </w:r>
            <w:r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Mołotow</w:t>
            </w:r>
            <w:r w:rsidR="007308EB" w:rsidRPr="000C67C6">
              <w:rPr>
                <w:rFonts w:cstheme="minorHAnsi"/>
                <w:spacing w:val="-4"/>
                <w:kern w:val="24"/>
                <w:sz w:val="20"/>
                <w:szCs w:val="20"/>
              </w:rPr>
              <w:t>.</w:t>
            </w: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 xml:space="preserve">− wyjaśnia znaczenie terminu: </w:t>
            </w:r>
            <w:r w:rsidRPr="00CB7083">
              <w:rPr>
                <w:rFonts w:cs="Humanst521EU-Normal"/>
                <w:i/>
                <w:sz w:val="20"/>
                <w:szCs w:val="20"/>
              </w:rPr>
              <w:t>Zaolzie</w:t>
            </w:r>
            <w:r w:rsidRPr="000C67C6">
              <w:rPr>
                <w:rFonts w:cs="Humanst521EU-Normal"/>
                <w:sz w:val="20"/>
                <w:szCs w:val="20"/>
              </w:rPr>
              <w:t xml:space="preserve">, </w:t>
            </w:r>
            <w:r w:rsidRPr="00CB7083">
              <w:rPr>
                <w:rFonts w:cs="Humanst521EU-Normal"/>
                <w:i/>
                <w:sz w:val="20"/>
                <w:szCs w:val="20"/>
              </w:rPr>
              <w:t>eksterytorialność</w:t>
            </w:r>
            <w:r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D74E07" w:rsidRPr="000C67C6" w:rsidRDefault="00CA0ABD" w:rsidP="00633596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zna datę </w:t>
            </w:r>
            <w:r w:rsidR="00C11FE5" w:rsidRPr="000C67C6">
              <w:rPr>
                <w:rFonts w:cs="Humanst521EU-Normal"/>
                <w:sz w:val="20"/>
                <w:szCs w:val="20"/>
              </w:rPr>
              <w:t>zajęcia Zaolzia przez Polskę (2 X 1938)</w:t>
            </w:r>
            <w:r w:rsidR="007308EB" w:rsidRPr="000C67C6">
              <w:rPr>
                <w:rFonts w:cs="Humanst521EU-Normal"/>
                <w:sz w:val="20"/>
                <w:szCs w:val="20"/>
              </w:rPr>
              <w:t>;</w:t>
            </w:r>
          </w:p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identyfikuje postacie: Joachima von Ribbentropa, Wiaczesława Mołotowa, Józefa Becka;</w:t>
            </w:r>
          </w:p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 wskazuje na mapie: Zaolzie, obszary, które na mocy paktu Ribbentrop–Mołotow miały przypaść III Rzeszy i ZSRS;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omawia </w:t>
            </w:r>
            <w:r w:rsidRPr="000C67C6">
              <w:rPr>
                <w:rFonts w:cstheme="minorHAnsi"/>
                <w:sz w:val="20"/>
                <w:szCs w:val="20"/>
              </w:rPr>
              <w:br/>
              <w:t xml:space="preserve">postawę władz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 wobec żądań niemieckich</w:t>
            </w:r>
            <w:r w:rsidR="007308E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wyjaśnia, jakie znaczenie dla Polski miało zawarcie paktu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Ribbentrop–</w:t>
            </w:r>
            <w:r w:rsidR="00AB6760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 xml:space="preserve"> </w:t>
            </w:r>
            <w:r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Mołotow</w:t>
            </w:r>
            <w:r w:rsidR="007308EB" w:rsidRPr="000C67C6">
              <w:rPr>
                <w:rFonts w:cstheme="minorHAnsi"/>
                <w:spacing w:val="-6"/>
                <w:kern w:val="24"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>– charakteryzuje stosunki polsko-</w:t>
            </w:r>
            <w:r w:rsidRPr="000C67C6">
              <w:rPr>
                <w:rFonts w:cstheme="minorHAnsi"/>
                <w:sz w:val="20"/>
                <w:szCs w:val="20"/>
              </w:rPr>
              <w:br/>
              <w:t>-radzieckie i polsko-</w:t>
            </w:r>
            <w:r w:rsidRPr="000C67C6">
              <w:rPr>
                <w:rFonts w:cstheme="minorHAnsi"/>
                <w:sz w:val="20"/>
                <w:szCs w:val="20"/>
              </w:rPr>
              <w:br/>
              <w:t>-niemieckie w dwudziestoleciu międzywojennym</w:t>
            </w:r>
            <w:r w:rsidR="0088753C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wyjaśnia, w jakich okolicznościach nastąpiło włączenie Zaolzia do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</w:t>
            </w:r>
            <w:r w:rsidR="007308E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wyjaśnia, jakie </w:t>
            </w: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cele przyświecały polityce zagranicznej Wielkiej Brytanii i Francji </w:t>
            </w:r>
            <w:r w:rsidRPr="000C67C6">
              <w:rPr>
                <w:rFonts w:cstheme="minorHAnsi"/>
                <w:spacing w:val="-8"/>
                <w:kern w:val="24"/>
                <w:sz w:val="20"/>
                <w:szCs w:val="20"/>
              </w:rPr>
              <w:t>wobec Polski w 1939 r.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lastRenderedPageBreak/>
              <w:t>−</w:t>
            </w:r>
            <w:r w:rsidR="000A47BA" w:rsidRPr="000C67C6">
              <w:rPr>
                <w:rFonts w:cs="Humanst521EU-Normal"/>
                <w:sz w:val="20"/>
                <w:szCs w:val="20"/>
              </w:rPr>
              <w:t xml:space="preserve"> zna datę </w:t>
            </w:r>
            <w:r w:rsidRPr="000C67C6">
              <w:rPr>
                <w:rFonts w:cs="Humanst521EU-Normal"/>
                <w:sz w:val="20"/>
                <w:szCs w:val="20"/>
              </w:rPr>
              <w:t>przemówienia sejmowego Józefa Becka (5 V 1939);</w:t>
            </w:r>
          </w:p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 xml:space="preserve">– przedstawia przyczyny </w:t>
            </w:r>
            <w:r w:rsidRPr="000C67C6">
              <w:rPr>
                <w:rFonts w:cstheme="minorHAnsi"/>
                <w:sz w:val="20"/>
                <w:szCs w:val="20"/>
              </w:rPr>
              <w:br/>
              <w:t>konfliktu polsko-</w:t>
            </w:r>
            <w:r w:rsidRPr="000C67C6">
              <w:rPr>
                <w:rFonts w:cstheme="minorHAnsi"/>
                <w:sz w:val="20"/>
                <w:szCs w:val="20"/>
              </w:rPr>
              <w:br/>
              <w:t>czechosłowackiego o Zaolzie;</w:t>
            </w:r>
          </w:p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charakteryzuje relacje polsko-brytyjskie i polsko-</w:t>
            </w:r>
            <w:r w:rsidRPr="000C67C6">
              <w:rPr>
                <w:rFonts w:cs="Humanst521EU-Normal"/>
                <w:sz w:val="20"/>
                <w:szCs w:val="20"/>
              </w:rPr>
              <w:lastRenderedPageBreak/>
              <w:t>francuskie w przededniu II wojny światowej;</w:t>
            </w:r>
          </w:p>
          <w:p w:rsidR="007308EB" w:rsidRPr="000C67C6" w:rsidRDefault="007308EB" w:rsidP="007308EB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>− wyjaśnia, jaki wpływ miały brytyjskie i francuskie gwarancje dla Polski na politykę Adolfa Hitlera;</w:t>
            </w:r>
          </w:p>
          <w:p w:rsidR="00D74E07" w:rsidRPr="000C67C6" w:rsidRDefault="007308EB" w:rsidP="00D74E07">
            <w:pPr>
              <w:autoSpaceDE w:val="0"/>
              <w:autoSpaceDN w:val="0"/>
              <w:adjustRightInd w:val="0"/>
              <w:rPr>
                <w:rFonts w:cs="Humanst521EU-Normal"/>
                <w:sz w:val="20"/>
                <w:szCs w:val="20"/>
              </w:rPr>
            </w:pPr>
            <w:r w:rsidRPr="000C67C6">
              <w:rPr>
                <w:rFonts w:cs="Humanst521EU-Normal"/>
                <w:sz w:val="20"/>
                <w:szCs w:val="20"/>
              </w:rPr>
              <w:t xml:space="preserve">− wyjaśnia, jakie znaczenie dla Polski miało </w:t>
            </w:r>
            <w:r w:rsidR="00AB6760" w:rsidRPr="000C67C6">
              <w:rPr>
                <w:rFonts w:cs="Humanst521EU-Normal"/>
                <w:sz w:val="20"/>
                <w:szCs w:val="20"/>
              </w:rPr>
              <w:t>zawarcie paktu Ribbentrop-</w:t>
            </w:r>
            <w:r w:rsidRPr="000C67C6">
              <w:rPr>
                <w:rFonts w:cs="Humanst521EU-Normal"/>
                <w:sz w:val="20"/>
                <w:szCs w:val="20"/>
              </w:rPr>
              <w:t>Mołotow.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E07" w:rsidRPr="000C67C6" w:rsidRDefault="00D74E07" w:rsidP="0063359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lastRenderedPageBreak/>
              <w:t xml:space="preserve">– ocenia pozycję </w:t>
            </w:r>
            <w:r w:rsidRPr="000C67C6">
              <w:rPr>
                <w:rFonts w:cstheme="minorHAnsi"/>
                <w:sz w:val="20"/>
                <w:szCs w:val="20"/>
              </w:rPr>
              <w:br/>
              <w:t>II Rzeczypospolitej na arenie międzynarodowej</w:t>
            </w:r>
            <w:r w:rsidR="007308EB" w:rsidRPr="000C67C6">
              <w:rPr>
                <w:rFonts w:cstheme="minorHAnsi"/>
                <w:sz w:val="20"/>
                <w:szCs w:val="20"/>
              </w:rPr>
              <w:t>;</w:t>
            </w:r>
          </w:p>
          <w:p w:rsidR="00D74E07" w:rsidRPr="000C67C6" w:rsidRDefault="00D74E07" w:rsidP="00D74E07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C67C6">
              <w:rPr>
                <w:rFonts w:cstheme="minorHAnsi"/>
                <w:sz w:val="20"/>
                <w:szCs w:val="20"/>
              </w:rPr>
              <w:t>– ocenia postawę rządu polskiego wobec problemu Zaolzia</w:t>
            </w:r>
            <w:r w:rsidR="007308EB" w:rsidRPr="000C67C6">
              <w:rPr>
                <w:rFonts w:cstheme="minorHAnsi"/>
                <w:sz w:val="20"/>
                <w:szCs w:val="20"/>
              </w:rPr>
              <w:t>.</w:t>
            </w:r>
          </w:p>
          <w:p w:rsidR="00D74E07" w:rsidRPr="000C67C6" w:rsidRDefault="00D74E07" w:rsidP="007308EB">
            <w:pPr>
              <w:autoSpaceDE w:val="0"/>
              <w:autoSpaceDN w:val="0"/>
              <w:adjustRightInd w:val="0"/>
              <w:rPr>
                <w:rFonts w:cstheme="minorHAnsi"/>
                <w:color w:val="00B0F0"/>
                <w:sz w:val="20"/>
                <w:szCs w:val="20"/>
              </w:rPr>
            </w:pPr>
          </w:p>
        </w:tc>
      </w:tr>
    </w:tbl>
    <w:p w:rsidR="00FD6BF5" w:rsidRPr="000C67C6" w:rsidRDefault="00FD6BF5">
      <w:pPr>
        <w:rPr>
          <w:sz w:val="20"/>
          <w:szCs w:val="20"/>
        </w:rPr>
      </w:pPr>
    </w:p>
    <w:p w:rsidR="003358A9" w:rsidRPr="000C67C6" w:rsidRDefault="00F3048B" w:rsidP="003358A9">
      <w:pPr>
        <w:spacing w:after="0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Rozkład opracowany przez p. Lidię Leszczyńską, </w:t>
      </w:r>
      <w:r w:rsidR="003358A9" w:rsidRPr="000C67C6">
        <w:rPr>
          <w:rFonts w:cstheme="minorHAnsi"/>
          <w:b/>
          <w:sz w:val="20"/>
          <w:szCs w:val="20"/>
        </w:rPr>
        <w:t xml:space="preserve">oparty na programie nauczania </w:t>
      </w:r>
      <w:r w:rsidR="003358A9" w:rsidRPr="000C67C6">
        <w:rPr>
          <w:rFonts w:cstheme="minorHAnsi"/>
          <w:b/>
          <w:i/>
          <w:sz w:val="20"/>
          <w:szCs w:val="20"/>
        </w:rPr>
        <w:t>Wczoraj i dziś</w:t>
      </w:r>
      <w:r w:rsidR="003358A9" w:rsidRPr="000C67C6">
        <w:rPr>
          <w:rFonts w:cstheme="minorHAnsi"/>
          <w:b/>
          <w:sz w:val="20"/>
          <w:szCs w:val="20"/>
        </w:rPr>
        <w:t xml:space="preserve"> autorstwa Tomasza Maćkowskiego</w:t>
      </w:r>
    </w:p>
    <w:p w:rsidR="003358A9" w:rsidRPr="000C67C6" w:rsidRDefault="003358A9">
      <w:pPr>
        <w:rPr>
          <w:sz w:val="20"/>
          <w:szCs w:val="20"/>
        </w:rPr>
      </w:pPr>
    </w:p>
    <w:p w:rsidR="00942AD2" w:rsidRPr="000C67C6" w:rsidRDefault="00942AD2">
      <w:pPr>
        <w:rPr>
          <w:sz w:val="20"/>
          <w:szCs w:val="20"/>
        </w:rPr>
      </w:pPr>
    </w:p>
    <w:sectPr w:rsidR="00942AD2" w:rsidRPr="000C67C6" w:rsidSect="00C7607C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399" w:rsidRDefault="00376399" w:rsidP="00254330">
      <w:pPr>
        <w:spacing w:after="0" w:line="240" w:lineRule="auto"/>
      </w:pPr>
      <w:r>
        <w:separator/>
      </w:r>
    </w:p>
  </w:endnote>
  <w:endnote w:type="continuationSeparator" w:id="0">
    <w:p w:rsidR="00376399" w:rsidRDefault="00376399" w:rsidP="00254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NeueLTPro-Roman">
    <w:altName w:val="Arial"/>
    <w:panose1 w:val="00000000000000000000"/>
    <w:charset w:val="EE"/>
    <w:family w:val="swiss"/>
    <w:notTrueType/>
    <w:pitch w:val="default"/>
    <w:sig w:usb0="00000007" w:usb1="00000000" w:usb2="00000000" w:usb3="00000000" w:csb0="00000003" w:csb1="00000000"/>
  </w:font>
  <w:font w:name="Humanst521EU-Normal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3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umanst521EU-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1933831"/>
      <w:docPartObj>
        <w:docPartGallery w:val="Page Numbers (Bottom of Page)"/>
        <w:docPartUnique/>
      </w:docPartObj>
    </w:sdtPr>
    <w:sdtEndPr/>
    <w:sdtContent>
      <w:p w:rsidR="00C51B80" w:rsidRDefault="00C51B80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CD292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51B80" w:rsidRDefault="00C51B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399" w:rsidRDefault="00376399" w:rsidP="00254330">
      <w:pPr>
        <w:spacing w:after="0" w:line="240" w:lineRule="auto"/>
      </w:pPr>
      <w:r>
        <w:separator/>
      </w:r>
    </w:p>
  </w:footnote>
  <w:footnote w:type="continuationSeparator" w:id="0">
    <w:p w:rsidR="00376399" w:rsidRDefault="00376399" w:rsidP="002543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CD"/>
    <w:rsid w:val="000120F2"/>
    <w:rsid w:val="00013C32"/>
    <w:rsid w:val="00013D7B"/>
    <w:rsid w:val="00015494"/>
    <w:rsid w:val="00021FD8"/>
    <w:rsid w:val="00022905"/>
    <w:rsid w:val="00030553"/>
    <w:rsid w:val="00030A4E"/>
    <w:rsid w:val="0003347C"/>
    <w:rsid w:val="00042A8A"/>
    <w:rsid w:val="00042F6F"/>
    <w:rsid w:val="000452D2"/>
    <w:rsid w:val="00045B25"/>
    <w:rsid w:val="0005008A"/>
    <w:rsid w:val="00057F78"/>
    <w:rsid w:val="00060FFA"/>
    <w:rsid w:val="0006163C"/>
    <w:rsid w:val="00062124"/>
    <w:rsid w:val="000739C1"/>
    <w:rsid w:val="00074920"/>
    <w:rsid w:val="0008181C"/>
    <w:rsid w:val="00086AA8"/>
    <w:rsid w:val="000936FD"/>
    <w:rsid w:val="0009472B"/>
    <w:rsid w:val="000A47BA"/>
    <w:rsid w:val="000B3F59"/>
    <w:rsid w:val="000C4781"/>
    <w:rsid w:val="000C67C6"/>
    <w:rsid w:val="000D5F5C"/>
    <w:rsid w:val="000E0D76"/>
    <w:rsid w:val="000E3B26"/>
    <w:rsid w:val="000E3FCB"/>
    <w:rsid w:val="000E42D1"/>
    <w:rsid w:val="000E651C"/>
    <w:rsid w:val="000F2829"/>
    <w:rsid w:val="000F363E"/>
    <w:rsid w:val="001047AF"/>
    <w:rsid w:val="00104FF4"/>
    <w:rsid w:val="00105CC0"/>
    <w:rsid w:val="001065DA"/>
    <w:rsid w:val="00106F38"/>
    <w:rsid w:val="001073EB"/>
    <w:rsid w:val="00111F11"/>
    <w:rsid w:val="00116C28"/>
    <w:rsid w:val="0012021A"/>
    <w:rsid w:val="00124D18"/>
    <w:rsid w:val="00125553"/>
    <w:rsid w:val="001274BF"/>
    <w:rsid w:val="00132BFD"/>
    <w:rsid w:val="00134829"/>
    <w:rsid w:val="0014228C"/>
    <w:rsid w:val="0015264C"/>
    <w:rsid w:val="00156694"/>
    <w:rsid w:val="00160B99"/>
    <w:rsid w:val="00163A35"/>
    <w:rsid w:val="001657B3"/>
    <w:rsid w:val="0017251E"/>
    <w:rsid w:val="00175C91"/>
    <w:rsid w:val="0018249A"/>
    <w:rsid w:val="00184BDB"/>
    <w:rsid w:val="00187072"/>
    <w:rsid w:val="00187422"/>
    <w:rsid w:val="0018777A"/>
    <w:rsid w:val="001B1A07"/>
    <w:rsid w:val="001B3363"/>
    <w:rsid w:val="001B430D"/>
    <w:rsid w:val="001B57A1"/>
    <w:rsid w:val="001B6312"/>
    <w:rsid w:val="001C0E42"/>
    <w:rsid w:val="001C3A08"/>
    <w:rsid w:val="001C3F47"/>
    <w:rsid w:val="001C4A78"/>
    <w:rsid w:val="001C5AE2"/>
    <w:rsid w:val="001C612B"/>
    <w:rsid w:val="001D5861"/>
    <w:rsid w:val="001D77A0"/>
    <w:rsid w:val="001E141B"/>
    <w:rsid w:val="001E1866"/>
    <w:rsid w:val="001E18CC"/>
    <w:rsid w:val="001E25CD"/>
    <w:rsid w:val="001E3422"/>
    <w:rsid w:val="001E57B9"/>
    <w:rsid w:val="001E5A4C"/>
    <w:rsid w:val="001E7870"/>
    <w:rsid w:val="001F2BE5"/>
    <w:rsid w:val="001F6D09"/>
    <w:rsid w:val="00203138"/>
    <w:rsid w:val="00203F4A"/>
    <w:rsid w:val="00205D0D"/>
    <w:rsid w:val="0021059A"/>
    <w:rsid w:val="0021284F"/>
    <w:rsid w:val="0022296E"/>
    <w:rsid w:val="0022402E"/>
    <w:rsid w:val="00231594"/>
    <w:rsid w:val="0023354E"/>
    <w:rsid w:val="00233567"/>
    <w:rsid w:val="00254330"/>
    <w:rsid w:val="002638FC"/>
    <w:rsid w:val="00263DDB"/>
    <w:rsid w:val="00274D0B"/>
    <w:rsid w:val="00275B93"/>
    <w:rsid w:val="00295947"/>
    <w:rsid w:val="0029622D"/>
    <w:rsid w:val="002B4CB7"/>
    <w:rsid w:val="002C2109"/>
    <w:rsid w:val="002C3FB4"/>
    <w:rsid w:val="002C4EFE"/>
    <w:rsid w:val="002D27C4"/>
    <w:rsid w:val="002D6CB4"/>
    <w:rsid w:val="002E6E06"/>
    <w:rsid w:val="002F0110"/>
    <w:rsid w:val="002F13DD"/>
    <w:rsid w:val="002F269A"/>
    <w:rsid w:val="002F3EB9"/>
    <w:rsid w:val="002F5F3E"/>
    <w:rsid w:val="003023E1"/>
    <w:rsid w:val="0030244C"/>
    <w:rsid w:val="00310221"/>
    <w:rsid w:val="00315BA8"/>
    <w:rsid w:val="00324E38"/>
    <w:rsid w:val="00333349"/>
    <w:rsid w:val="003358A9"/>
    <w:rsid w:val="0033796F"/>
    <w:rsid w:val="003466C1"/>
    <w:rsid w:val="00347A74"/>
    <w:rsid w:val="00350872"/>
    <w:rsid w:val="00362356"/>
    <w:rsid w:val="00362ECA"/>
    <w:rsid w:val="00366AF8"/>
    <w:rsid w:val="00372EBD"/>
    <w:rsid w:val="00374483"/>
    <w:rsid w:val="00376399"/>
    <w:rsid w:val="00381B67"/>
    <w:rsid w:val="003832D4"/>
    <w:rsid w:val="00386681"/>
    <w:rsid w:val="00386A9D"/>
    <w:rsid w:val="003911C6"/>
    <w:rsid w:val="00397361"/>
    <w:rsid w:val="00397822"/>
    <w:rsid w:val="003A744D"/>
    <w:rsid w:val="003B1489"/>
    <w:rsid w:val="003B3C78"/>
    <w:rsid w:val="003C4AB3"/>
    <w:rsid w:val="003D2B8C"/>
    <w:rsid w:val="003D7A47"/>
    <w:rsid w:val="003E0110"/>
    <w:rsid w:val="003E426E"/>
    <w:rsid w:val="003F3C80"/>
    <w:rsid w:val="003F6F25"/>
    <w:rsid w:val="0040626E"/>
    <w:rsid w:val="00407DB0"/>
    <w:rsid w:val="004132DD"/>
    <w:rsid w:val="00417D40"/>
    <w:rsid w:val="00427BFB"/>
    <w:rsid w:val="00427F8C"/>
    <w:rsid w:val="0043051B"/>
    <w:rsid w:val="00431203"/>
    <w:rsid w:val="00433116"/>
    <w:rsid w:val="00442EEF"/>
    <w:rsid w:val="0044548A"/>
    <w:rsid w:val="00452667"/>
    <w:rsid w:val="00456A72"/>
    <w:rsid w:val="004629CD"/>
    <w:rsid w:val="00463983"/>
    <w:rsid w:val="0046466D"/>
    <w:rsid w:val="00465388"/>
    <w:rsid w:val="00466950"/>
    <w:rsid w:val="00474D1D"/>
    <w:rsid w:val="00475C6C"/>
    <w:rsid w:val="00480164"/>
    <w:rsid w:val="00483CCD"/>
    <w:rsid w:val="00486B17"/>
    <w:rsid w:val="00490B14"/>
    <w:rsid w:val="00491C43"/>
    <w:rsid w:val="00496191"/>
    <w:rsid w:val="004B2704"/>
    <w:rsid w:val="004C671E"/>
    <w:rsid w:val="004C7AA8"/>
    <w:rsid w:val="004D1729"/>
    <w:rsid w:val="004D210F"/>
    <w:rsid w:val="004D67F5"/>
    <w:rsid w:val="004E22C7"/>
    <w:rsid w:val="004E4A97"/>
    <w:rsid w:val="004F068D"/>
    <w:rsid w:val="004F1420"/>
    <w:rsid w:val="004F59B0"/>
    <w:rsid w:val="004F5A15"/>
    <w:rsid w:val="004F7A24"/>
    <w:rsid w:val="005000B1"/>
    <w:rsid w:val="00501491"/>
    <w:rsid w:val="00502C41"/>
    <w:rsid w:val="00503B2D"/>
    <w:rsid w:val="00507D3F"/>
    <w:rsid w:val="0051502E"/>
    <w:rsid w:val="00517FC4"/>
    <w:rsid w:val="00521A42"/>
    <w:rsid w:val="005239E8"/>
    <w:rsid w:val="005267B7"/>
    <w:rsid w:val="0053175C"/>
    <w:rsid w:val="00532E09"/>
    <w:rsid w:val="005335D2"/>
    <w:rsid w:val="00553B3A"/>
    <w:rsid w:val="00555CD3"/>
    <w:rsid w:val="00563CAA"/>
    <w:rsid w:val="00564B66"/>
    <w:rsid w:val="00571045"/>
    <w:rsid w:val="00571F56"/>
    <w:rsid w:val="00575CC2"/>
    <w:rsid w:val="00577BC3"/>
    <w:rsid w:val="00581911"/>
    <w:rsid w:val="00582307"/>
    <w:rsid w:val="005854AD"/>
    <w:rsid w:val="005857A1"/>
    <w:rsid w:val="005860DD"/>
    <w:rsid w:val="005901FD"/>
    <w:rsid w:val="00593606"/>
    <w:rsid w:val="00594B77"/>
    <w:rsid w:val="005A005A"/>
    <w:rsid w:val="005A42B3"/>
    <w:rsid w:val="005B133B"/>
    <w:rsid w:val="005B4D8B"/>
    <w:rsid w:val="005C1418"/>
    <w:rsid w:val="005C2E5C"/>
    <w:rsid w:val="005C393A"/>
    <w:rsid w:val="005C739F"/>
    <w:rsid w:val="005D0D29"/>
    <w:rsid w:val="005D11F8"/>
    <w:rsid w:val="005E1DAE"/>
    <w:rsid w:val="005E6C03"/>
    <w:rsid w:val="005E6F5C"/>
    <w:rsid w:val="005F36D8"/>
    <w:rsid w:val="005F5A23"/>
    <w:rsid w:val="00611C4A"/>
    <w:rsid w:val="00614B8B"/>
    <w:rsid w:val="00615562"/>
    <w:rsid w:val="00616CD7"/>
    <w:rsid w:val="00617226"/>
    <w:rsid w:val="006178CA"/>
    <w:rsid w:val="00620045"/>
    <w:rsid w:val="00623D38"/>
    <w:rsid w:val="006303D2"/>
    <w:rsid w:val="00630DF3"/>
    <w:rsid w:val="00633596"/>
    <w:rsid w:val="00635738"/>
    <w:rsid w:val="00636BF6"/>
    <w:rsid w:val="00637771"/>
    <w:rsid w:val="00640768"/>
    <w:rsid w:val="00641E9B"/>
    <w:rsid w:val="00644D83"/>
    <w:rsid w:val="00646B3C"/>
    <w:rsid w:val="00651734"/>
    <w:rsid w:val="006529DE"/>
    <w:rsid w:val="00656427"/>
    <w:rsid w:val="00657421"/>
    <w:rsid w:val="00662E31"/>
    <w:rsid w:val="0067633B"/>
    <w:rsid w:val="0067663D"/>
    <w:rsid w:val="0067696C"/>
    <w:rsid w:val="00677036"/>
    <w:rsid w:val="00677773"/>
    <w:rsid w:val="00685509"/>
    <w:rsid w:val="00687F2B"/>
    <w:rsid w:val="006909DC"/>
    <w:rsid w:val="006967F0"/>
    <w:rsid w:val="00697838"/>
    <w:rsid w:val="006A0DE8"/>
    <w:rsid w:val="006A4E1D"/>
    <w:rsid w:val="006B5A73"/>
    <w:rsid w:val="006C7845"/>
    <w:rsid w:val="006C7F64"/>
    <w:rsid w:val="006D20F7"/>
    <w:rsid w:val="006D76CC"/>
    <w:rsid w:val="006E6C01"/>
    <w:rsid w:val="006F0A75"/>
    <w:rsid w:val="006F0F2F"/>
    <w:rsid w:val="006F6ED5"/>
    <w:rsid w:val="006F6F4A"/>
    <w:rsid w:val="0070193A"/>
    <w:rsid w:val="00703E44"/>
    <w:rsid w:val="007056AF"/>
    <w:rsid w:val="00705BDD"/>
    <w:rsid w:val="007067C7"/>
    <w:rsid w:val="007220A0"/>
    <w:rsid w:val="00724307"/>
    <w:rsid w:val="007256F4"/>
    <w:rsid w:val="007277D9"/>
    <w:rsid w:val="007308EB"/>
    <w:rsid w:val="00730D3B"/>
    <w:rsid w:val="00731C44"/>
    <w:rsid w:val="007431F6"/>
    <w:rsid w:val="007448BE"/>
    <w:rsid w:val="00744C8D"/>
    <w:rsid w:val="00745A3F"/>
    <w:rsid w:val="00747016"/>
    <w:rsid w:val="00751CDF"/>
    <w:rsid w:val="00751D3A"/>
    <w:rsid w:val="00751D88"/>
    <w:rsid w:val="00752440"/>
    <w:rsid w:val="00752C69"/>
    <w:rsid w:val="00753481"/>
    <w:rsid w:val="00753D09"/>
    <w:rsid w:val="00754724"/>
    <w:rsid w:val="007549C8"/>
    <w:rsid w:val="00754BEA"/>
    <w:rsid w:val="007647D0"/>
    <w:rsid w:val="0076497A"/>
    <w:rsid w:val="00772186"/>
    <w:rsid w:val="0077255B"/>
    <w:rsid w:val="007733F3"/>
    <w:rsid w:val="00773E5E"/>
    <w:rsid w:val="00774E1F"/>
    <w:rsid w:val="00787C19"/>
    <w:rsid w:val="00791377"/>
    <w:rsid w:val="007A1B29"/>
    <w:rsid w:val="007A213E"/>
    <w:rsid w:val="007A2A91"/>
    <w:rsid w:val="007A755C"/>
    <w:rsid w:val="007B03A3"/>
    <w:rsid w:val="007B4F11"/>
    <w:rsid w:val="007B7E1B"/>
    <w:rsid w:val="007C1DA0"/>
    <w:rsid w:val="007D7EE2"/>
    <w:rsid w:val="007E034C"/>
    <w:rsid w:val="007E43DC"/>
    <w:rsid w:val="007E4512"/>
    <w:rsid w:val="007E4E68"/>
    <w:rsid w:val="007E6F2C"/>
    <w:rsid w:val="007F13F6"/>
    <w:rsid w:val="007F291B"/>
    <w:rsid w:val="008035A6"/>
    <w:rsid w:val="008049F8"/>
    <w:rsid w:val="00816324"/>
    <w:rsid w:val="0082170F"/>
    <w:rsid w:val="00827E48"/>
    <w:rsid w:val="00835F1F"/>
    <w:rsid w:val="008404DB"/>
    <w:rsid w:val="008550BB"/>
    <w:rsid w:val="00857B3D"/>
    <w:rsid w:val="00872017"/>
    <w:rsid w:val="0087215A"/>
    <w:rsid w:val="0087419A"/>
    <w:rsid w:val="008811B3"/>
    <w:rsid w:val="0088753C"/>
    <w:rsid w:val="00893935"/>
    <w:rsid w:val="00894EDF"/>
    <w:rsid w:val="008960BE"/>
    <w:rsid w:val="008A17A4"/>
    <w:rsid w:val="008A207D"/>
    <w:rsid w:val="008B7214"/>
    <w:rsid w:val="008C650E"/>
    <w:rsid w:val="008C7054"/>
    <w:rsid w:val="008C7ACC"/>
    <w:rsid w:val="008D1398"/>
    <w:rsid w:val="008D6761"/>
    <w:rsid w:val="008D6A9C"/>
    <w:rsid w:val="008E261F"/>
    <w:rsid w:val="008E53E5"/>
    <w:rsid w:val="00900824"/>
    <w:rsid w:val="00901BCD"/>
    <w:rsid w:val="009024D4"/>
    <w:rsid w:val="00904BE6"/>
    <w:rsid w:val="00915D77"/>
    <w:rsid w:val="00920210"/>
    <w:rsid w:val="00921975"/>
    <w:rsid w:val="009241A0"/>
    <w:rsid w:val="009274DC"/>
    <w:rsid w:val="00927D9F"/>
    <w:rsid w:val="00931072"/>
    <w:rsid w:val="009422B7"/>
    <w:rsid w:val="0094281B"/>
    <w:rsid w:val="009428AA"/>
    <w:rsid w:val="00942AD2"/>
    <w:rsid w:val="00944566"/>
    <w:rsid w:val="009451D4"/>
    <w:rsid w:val="0094632E"/>
    <w:rsid w:val="0095022E"/>
    <w:rsid w:val="00951ADD"/>
    <w:rsid w:val="00956F4B"/>
    <w:rsid w:val="009602AB"/>
    <w:rsid w:val="00961118"/>
    <w:rsid w:val="009615CF"/>
    <w:rsid w:val="00962A60"/>
    <w:rsid w:val="00965AD2"/>
    <w:rsid w:val="0097064A"/>
    <w:rsid w:val="009706CA"/>
    <w:rsid w:val="009763C6"/>
    <w:rsid w:val="00976B80"/>
    <w:rsid w:val="009774CE"/>
    <w:rsid w:val="00980827"/>
    <w:rsid w:val="00983723"/>
    <w:rsid w:val="0099080A"/>
    <w:rsid w:val="0099220F"/>
    <w:rsid w:val="0099353C"/>
    <w:rsid w:val="00994150"/>
    <w:rsid w:val="00995C5F"/>
    <w:rsid w:val="00996600"/>
    <w:rsid w:val="00996F6B"/>
    <w:rsid w:val="009B11D6"/>
    <w:rsid w:val="009B29EE"/>
    <w:rsid w:val="009B3307"/>
    <w:rsid w:val="009B37DD"/>
    <w:rsid w:val="009B7C52"/>
    <w:rsid w:val="009C47B7"/>
    <w:rsid w:val="009D236A"/>
    <w:rsid w:val="009D256E"/>
    <w:rsid w:val="009D4451"/>
    <w:rsid w:val="009D5D46"/>
    <w:rsid w:val="009E0EB7"/>
    <w:rsid w:val="009E2C96"/>
    <w:rsid w:val="009E72B8"/>
    <w:rsid w:val="009F029A"/>
    <w:rsid w:val="009F0C1C"/>
    <w:rsid w:val="009F2DFE"/>
    <w:rsid w:val="009F349D"/>
    <w:rsid w:val="009F53C1"/>
    <w:rsid w:val="00A01EED"/>
    <w:rsid w:val="00A0355A"/>
    <w:rsid w:val="00A063ED"/>
    <w:rsid w:val="00A10192"/>
    <w:rsid w:val="00A16204"/>
    <w:rsid w:val="00A1743A"/>
    <w:rsid w:val="00A17CE7"/>
    <w:rsid w:val="00A22DF3"/>
    <w:rsid w:val="00A243E9"/>
    <w:rsid w:val="00A26920"/>
    <w:rsid w:val="00A313F1"/>
    <w:rsid w:val="00A352A1"/>
    <w:rsid w:val="00A36071"/>
    <w:rsid w:val="00A379D0"/>
    <w:rsid w:val="00A42DE1"/>
    <w:rsid w:val="00A50D24"/>
    <w:rsid w:val="00A51B22"/>
    <w:rsid w:val="00A53C67"/>
    <w:rsid w:val="00A56D49"/>
    <w:rsid w:val="00A64CC0"/>
    <w:rsid w:val="00A67163"/>
    <w:rsid w:val="00A67EF1"/>
    <w:rsid w:val="00A7565A"/>
    <w:rsid w:val="00A76984"/>
    <w:rsid w:val="00A849CD"/>
    <w:rsid w:val="00A8741E"/>
    <w:rsid w:val="00A963B7"/>
    <w:rsid w:val="00A96AEC"/>
    <w:rsid w:val="00AA2343"/>
    <w:rsid w:val="00AA5526"/>
    <w:rsid w:val="00AB5591"/>
    <w:rsid w:val="00AB6760"/>
    <w:rsid w:val="00AB6BFB"/>
    <w:rsid w:val="00AC26C0"/>
    <w:rsid w:val="00AC5219"/>
    <w:rsid w:val="00AD071E"/>
    <w:rsid w:val="00AD1348"/>
    <w:rsid w:val="00AD2F0C"/>
    <w:rsid w:val="00AD49EA"/>
    <w:rsid w:val="00AD7BF2"/>
    <w:rsid w:val="00AE4EC5"/>
    <w:rsid w:val="00AF1006"/>
    <w:rsid w:val="00AF51D1"/>
    <w:rsid w:val="00B00CF7"/>
    <w:rsid w:val="00B01DD6"/>
    <w:rsid w:val="00B023F9"/>
    <w:rsid w:val="00B040B6"/>
    <w:rsid w:val="00B06E29"/>
    <w:rsid w:val="00B102AA"/>
    <w:rsid w:val="00B10C67"/>
    <w:rsid w:val="00B236E0"/>
    <w:rsid w:val="00B26744"/>
    <w:rsid w:val="00B37F84"/>
    <w:rsid w:val="00B4269A"/>
    <w:rsid w:val="00B47064"/>
    <w:rsid w:val="00B52370"/>
    <w:rsid w:val="00B6383A"/>
    <w:rsid w:val="00B65196"/>
    <w:rsid w:val="00B708AE"/>
    <w:rsid w:val="00B80E04"/>
    <w:rsid w:val="00B86B1B"/>
    <w:rsid w:val="00B90215"/>
    <w:rsid w:val="00B93477"/>
    <w:rsid w:val="00B9553B"/>
    <w:rsid w:val="00BA68F3"/>
    <w:rsid w:val="00BA7308"/>
    <w:rsid w:val="00BB3B19"/>
    <w:rsid w:val="00BC02E4"/>
    <w:rsid w:val="00BC5EB7"/>
    <w:rsid w:val="00BD1001"/>
    <w:rsid w:val="00BD13A8"/>
    <w:rsid w:val="00BD7FBE"/>
    <w:rsid w:val="00BE4FC2"/>
    <w:rsid w:val="00BF0A35"/>
    <w:rsid w:val="00BF21A4"/>
    <w:rsid w:val="00BF2B1F"/>
    <w:rsid w:val="00BF5D1A"/>
    <w:rsid w:val="00BF71EA"/>
    <w:rsid w:val="00C010E9"/>
    <w:rsid w:val="00C02A58"/>
    <w:rsid w:val="00C02D1A"/>
    <w:rsid w:val="00C05136"/>
    <w:rsid w:val="00C10ED8"/>
    <w:rsid w:val="00C11FE5"/>
    <w:rsid w:val="00C20916"/>
    <w:rsid w:val="00C22F7F"/>
    <w:rsid w:val="00C27133"/>
    <w:rsid w:val="00C274CF"/>
    <w:rsid w:val="00C32E66"/>
    <w:rsid w:val="00C3517B"/>
    <w:rsid w:val="00C40228"/>
    <w:rsid w:val="00C4078E"/>
    <w:rsid w:val="00C428EE"/>
    <w:rsid w:val="00C44CEA"/>
    <w:rsid w:val="00C47616"/>
    <w:rsid w:val="00C502E5"/>
    <w:rsid w:val="00C51B80"/>
    <w:rsid w:val="00C538D0"/>
    <w:rsid w:val="00C57839"/>
    <w:rsid w:val="00C6027D"/>
    <w:rsid w:val="00C60375"/>
    <w:rsid w:val="00C67EEA"/>
    <w:rsid w:val="00C71694"/>
    <w:rsid w:val="00C71B30"/>
    <w:rsid w:val="00C71FD6"/>
    <w:rsid w:val="00C7607C"/>
    <w:rsid w:val="00C77C95"/>
    <w:rsid w:val="00C84DBB"/>
    <w:rsid w:val="00C87EB8"/>
    <w:rsid w:val="00C93DA5"/>
    <w:rsid w:val="00C9583B"/>
    <w:rsid w:val="00CA0ABD"/>
    <w:rsid w:val="00CA1932"/>
    <w:rsid w:val="00CA1A3B"/>
    <w:rsid w:val="00CA4C85"/>
    <w:rsid w:val="00CA56C6"/>
    <w:rsid w:val="00CB3D86"/>
    <w:rsid w:val="00CB59F8"/>
    <w:rsid w:val="00CB5F9C"/>
    <w:rsid w:val="00CB7083"/>
    <w:rsid w:val="00CD168A"/>
    <w:rsid w:val="00CD292E"/>
    <w:rsid w:val="00CD34D8"/>
    <w:rsid w:val="00CE38FD"/>
    <w:rsid w:val="00CE4061"/>
    <w:rsid w:val="00CE51B8"/>
    <w:rsid w:val="00CF1D98"/>
    <w:rsid w:val="00CF771A"/>
    <w:rsid w:val="00D01076"/>
    <w:rsid w:val="00D01AF3"/>
    <w:rsid w:val="00D21255"/>
    <w:rsid w:val="00D25584"/>
    <w:rsid w:val="00D2573A"/>
    <w:rsid w:val="00D26F8B"/>
    <w:rsid w:val="00D312F7"/>
    <w:rsid w:val="00D408A8"/>
    <w:rsid w:val="00D55148"/>
    <w:rsid w:val="00D55652"/>
    <w:rsid w:val="00D60671"/>
    <w:rsid w:val="00D620C7"/>
    <w:rsid w:val="00D63B86"/>
    <w:rsid w:val="00D730EB"/>
    <w:rsid w:val="00D74E07"/>
    <w:rsid w:val="00D74E21"/>
    <w:rsid w:val="00D83254"/>
    <w:rsid w:val="00D92CE7"/>
    <w:rsid w:val="00D972FD"/>
    <w:rsid w:val="00DA0FC3"/>
    <w:rsid w:val="00DB3F91"/>
    <w:rsid w:val="00DB6B11"/>
    <w:rsid w:val="00DC0920"/>
    <w:rsid w:val="00DC3B5D"/>
    <w:rsid w:val="00DC4BC2"/>
    <w:rsid w:val="00DD366E"/>
    <w:rsid w:val="00DD5088"/>
    <w:rsid w:val="00DD7375"/>
    <w:rsid w:val="00DE1F7C"/>
    <w:rsid w:val="00DF0176"/>
    <w:rsid w:val="00DF6163"/>
    <w:rsid w:val="00DF7FA4"/>
    <w:rsid w:val="00E12C7E"/>
    <w:rsid w:val="00E17F82"/>
    <w:rsid w:val="00E2036A"/>
    <w:rsid w:val="00E22BF8"/>
    <w:rsid w:val="00E310A5"/>
    <w:rsid w:val="00E31930"/>
    <w:rsid w:val="00E34860"/>
    <w:rsid w:val="00E36BB0"/>
    <w:rsid w:val="00E424E3"/>
    <w:rsid w:val="00E542BB"/>
    <w:rsid w:val="00E71BC7"/>
    <w:rsid w:val="00E7448E"/>
    <w:rsid w:val="00E8038D"/>
    <w:rsid w:val="00E80877"/>
    <w:rsid w:val="00E81573"/>
    <w:rsid w:val="00E8203B"/>
    <w:rsid w:val="00E852E4"/>
    <w:rsid w:val="00E85776"/>
    <w:rsid w:val="00E86B6B"/>
    <w:rsid w:val="00E902EF"/>
    <w:rsid w:val="00E92057"/>
    <w:rsid w:val="00E967DA"/>
    <w:rsid w:val="00EB6C0F"/>
    <w:rsid w:val="00EB6EDA"/>
    <w:rsid w:val="00EB7A78"/>
    <w:rsid w:val="00EC1646"/>
    <w:rsid w:val="00EC30AB"/>
    <w:rsid w:val="00EC31D6"/>
    <w:rsid w:val="00ED3F5E"/>
    <w:rsid w:val="00ED5CBE"/>
    <w:rsid w:val="00EE0CBE"/>
    <w:rsid w:val="00EE5C4D"/>
    <w:rsid w:val="00EE68FF"/>
    <w:rsid w:val="00EF098B"/>
    <w:rsid w:val="00F04C01"/>
    <w:rsid w:val="00F06058"/>
    <w:rsid w:val="00F06BE9"/>
    <w:rsid w:val="00F11EA7"/>
    <w:rsid w:val="00F24CF2"/>
    <w:rsid w:val="00F27710"/>
    <w:rsid w:val="00F3048B"/>
    <w:rsid w:val="00F37124"/>
    <w:rsid w:val="00F41547"/>
    <w:rsid w:val="00F42B5A"/>
    <w:rsid w:val="00F47EC7"/>
    <w:rsid w:val="00F55C2E"/>
    <w:rsid w:val="00F57C17"/>
    <w:rsid w:val="00F70BC3"/>
    <w:rsid w:val="00F7267D"/>
    <w:rsid w:val="00F72B25"/>
    <w:rsid w:val="00F747A6"/>
    <w:rsid w:val="00F77B41"/>
    <w:rsid w:val="00F77FD0"/>
    <w:rsid w:val="00F90966"/>
    <w:rsid w:val="00F9390A"/>
    <w:rsid w:val="00FA2454"/>
    <w:rsid w:val="00FA3576"/>
    <w:rsid w:val="00FA7B22"/>
    <w:rsid w:val="00FB4F8A"/>
    <w:rsid w:val="00FC0E53"/>
    <w:rsid w:val="00FC73CD"/>
    <w:rsid w:val="00FC7C8B"/>
    <w:rsid w:val="00FD2188"/>
    <w:rsid w:val="00FD5948"/>
    <w:rsid w:val="00FD61A1"/>
    <w:rsid w:val="00FD653B"/>
    <w:rsid w:val="00FD6BF5"/>
    <w:rsid w:val="00FD6F57"/>
    <w:rsid w:val="00FE234C"/>
    <w:rsid w:val="00FE50D2"/>
    <w:rsid w:val="00FE7408"/>
    <w:rsid w:val="00FF081C"/>
    <w:rsid w:val="00FF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BD4F35-CF96-4E41-9F88-1BD9C5B38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607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76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D5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CBE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433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43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433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5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2E4"/>
  </w:style>
  <w:style w:type="paragraph" w:styleId="Stopka">
    <w:name w:val="footer"/>
    <w:basedOn w:val="Normalny"/>
    <w:link w:val="StopkaZnak"/>
    <w:uiPriority w:val="99"/>
    <w:unhideWhenUsed/>
    <w:rsid w:val="00E852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2E4"/>
  </w:style>
  <w:style w:type="paragraph" w:styleId="Bezodstpw">
    <w:name w:val="No Spacing"/>
    <w:uiPriority w:val="1"/>
    <w:qFormat/>
    <w:rsid w:val="006909D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4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49917-3FA2-4E9D-8E8C-59ECECA83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11365</Words>
  <Characters>68194</Characters>
  <Application>Microsoft Office Word</Application>
  <DocSecurity>0</DocSecurity>
  <Lines>568</Lines>
  <Paragraphs>158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79401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Pietrzak</dc:creator>
  <cp:lastModifiedBy>hp</cp:lastModifiedBy>
  <cp:revision>3</cp:revision>
  <dcterms:created xsi:type="dcterms:W3CDTF">2023-12-07T11:09:00Z</dcterms:created>
  <dcterms:modified xsi:type="dcterms:W3CDTF">2023-12-07T11:09:00Z</dcterms:modified>
</cp:coreProperties>
</file>