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E71" w:rsidRDefault="00FE3EFF">
      <w:pPr>
        <w:spacing w:after="60"/>
        <w:jc w:val="center"/>
      </w:pPr>
      <w:bookmarkStart w:id="0" w:name="_GoBack"/>
      <w:bookmarkEnd w:id="0"/>
      <w:r>
        <w:rPr>
          <w:rFonts w:ascii="Calibri" w:eastAsia="Calibri" w:hAnsi="Calibri" w:cs="Calibri"/>
          <w:b/>
          <w:bCs/>
          <w:sz w:val="30"/>
          <w:szCs w:val="30"/>
        </w:rPr>
        <w:t>WYMAGANIA EDUKACYJNE NA POSZCZEGÓLNE OCENY</w:t>
      </w:r>
    </w:p>
    <w:p w:rsidR="00F22E71" w:rsidRDefault="00FE3EFF">
      <w:pPr>
        <w:spacing w:after="40"/>
        <w:jc w:val="center"/>
      </w:pPr>
      <w:r>
        <w:rPr>
          <w:rFonts w:ascii="Calibri" w:eastAsia="Calibri" w:hAnsi="Calibri" w:cs="Calibri"/>
          <w:b/>
          <w:bCs/>
          <w:sz w:val="24"/>
          <w:szCs w:val="24"/>
        </w:rPr>
        <w:t>z edukacji zdrowotnej dla klas IV, V, VII i VIII szkoły podstawowej</w:t>
      </w:r>
    </w:p>
    <w:p w:rsidR="00F22E71" w:rsidRDefault="00FE3EFF">
      <w:pPr>
        <w:spacing w:after="300"/>
        <w:jc w:val="center"/>
      </w:pPr>
      <w:r>
        <w:rPr>
          <w:rFonts w:ascii="Calibri" w:eastAsia="Calibri" w:hAnsi="Calibri" w:cs="Calibri"/>
          <w:sz w:val="22"/>
          <w:szCs w:val="22"/>
        </w:rPr>
        <w:t>Rok szkolny 2026/2027</w:t>
      </w:r>
    </w:p>
    <w:p w:rsidR="00F22E71" w:rsidRDefault="00FE3EFF">
      <w:pPr>
        <w:pStyle w:val="Nagwek1"/>
        <w:spacing w:before="260" w:after="120"/>
      </w:pPr>
      <w:r>
        <w:rPr>
          <w:rFonts w:ascii="Calibri" w:eastAsia="Calibri" w:hAnsi="Calibri" w:cs="Calibri"/>
          <w:b/>
          <w:bCs/>
        </w:rPr>
        <w:t>I. Podstawa prawna i organizacja zajęć</w:t>
      </w:r>
    </w:p>
    <w:p w:rsidR="00F22E71" w:rsidRDefault="00FE3EFF">
      <w:pPr>
        <w:spacing w:after="120"/>
      </w:pPr>
      <w:r>
        <w:rPr>
          <w:rFonts w:ascii="Calibri" w:eastAsia="Calibri" w:hAnsi="Calibri" w:cs="Calibri"/>
          <w:sz w:val="21"/>
          <w:szCs w:val="21"/>
        </w:rPr>
        <w:t>Wymagania edukacyjne opracowano na podstawie: rozporządzenia Ministra Edukacji z dnia 6 marca 2025 r. w sprawie podstawy programowej przedmiotu edukacja zdrowotna (Dz.U. 2025 poz. 378), zmienionego rozporządzeniem Ministra Edukacji z dnia 8 lipca 2026 r. (Dz.U. 2026 poz. 958), rozporządzenia Ministra Edukacji z dnia 22 lipca 2026 r. w sprawie ramowych planów nauczania dla publicznych szkół (Dz.U. 2026 poz. 1028), programu nauczania dopuszczonego do użytku szkolnego oraz Statutu Szkoły i Wewnątrzszkolnych Zasad Oceniania (WZO).</w:t>
      </w:r>
    </w:p>
    <w:p w:rsidR="00F22E71" w:rsidRDefault="00FE3EFF">
      <w:pPr>
        <w:spacing w:after="120"/>
      </w:pPr>
      <w:r>
        <w:rPr>
          <w:rFonts w:ascii="Calibri" w:eastAsia="Calibri" w:hAnsi="Calibri" w:cs="Calibri"/>
          <w:sz w:val="21"/>
          <w:szCs w:val="21"/>
        </w:rPr>
        <w:t>Edukacja zdrowotna jest od 1 września 2026 r. przedmiotem obowiązkowym, realizowanym w klasach IV-VIII w wymiarze 1 godziny tygodniowo. W klasie VIII zajęcia realizowane są nie dłużej niż do końca stycznia. Odrębnym, nieobowiązkowym przedmiotem jest edukacja zdrowotna - zdrowie seksualne, prowadzona na innych zasadach i niniejszymi wymaganiami nieobjęta.</w:t>
      </w:r>
    </w:p>
    <w:p w:rsidR="00F22E71" w:rsidRDefault="00FE3EFF">
      <w:pPr>
        <w:pStyle w:val="Nagwek1"/>
        <w:spacing w:before="260" w:after="120"/>
      </w:pPr>
      <w:r>
        <w:rPr>
          <w:rFonts w:ascii="Calibri" w:eastAsia="Calibri" w:hAnsi="Calibri" w:cs="Calibri"/>
          <w:b/>
          <w:bCs/>
        </w:rPr>
        <w:t>II. Cele edukacyjne przedmiotu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kształtowanie postaw prozdrowotnych, odpowiedzialności za własne zdrowie oraz zdrowie innych,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rozwijanie wiedzy o zdrowiu fizycznym, psychicznym, społecznym i środowiskowym,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kształtowanie umiejętności podejmowania świadomych decyzji dotyczących zdrowia i stylu życia,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rozwijanie umiejętności rozpoznawania i wyrażania emocji oraz radzenia sobie w sytuacjach trudnych,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 xml:space="preserve">kształtowanie umiejętności bezpiecznego korzystania z </w:t>
      </w:r>
      <w:proofErr w:type="spellStart"/>
      <w:r>
        <w:rPr>
          <w:rFonts w:ascii="Calibri" w:eastAsia="Calibri" w:hAnsi="Calibri" w:cs="Calibri"/>
          <w:sz w:val="21"/>
          <w:szCs w:val="21"/>
        </w:rPr>
        <w:t>internetu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oraz profilaktyki uzależnień,</w:t>
      </w:r>
    </w:p>
    <w:p w:rsidR="00F22E71" w:rsidRDefault="00FE3EFF">
      <w:pPr>
        <w:pStyle w:val="Akapitzlist"/>
        <w:numPr>
          <w:ilvl w:val="0"/>
          <w:numId w:val="2"/>
        </w:numPr>
      </w:pPr>
      <w:r>
        <w:rPr>
          <w:rFonts w:ascii="Calibri" w:eastAsia="Calibri" w:hAnsi="Calibri" w:cs="Calibri"/>
          <w:sz w:val="21"/>
          <w:szCs w:val="21"/>
        </w:rPr>
        <w:t>przygotowanie do świadomego korzystania z systemu ochrony zdrowia w dorosłym życiu.</w:t>
      </w:r>
    </w:p>
    <w:p w:rsidR="00F22E71" w:rsidRDefault="00FE3EFF">
      <w:pPr>
        <w:pStyle w:val="Nagwek1"/>
        <w:spacing w:before="260" w:after="120"/>
      </w:pPr>
      <w:r>
        <w:rPr>
          <w:rFonts w:ascii="Calibri" w:eastAsia="Calibri" w:hAnsi="Calibri" w:cs="Calibri"/>
          <w:b/>
          <w:bCs/>
        </w:rPr>
        <w:t>III. Obszary (działy) podstawy programowej</w:t>
      </w:r>
    </w:p>
    <w:p w:rsidR="00F22E71" w:rsidRDefault="00FE3EFF">
      <w:pPr>
        <w:spacing w:after="120"/>
      </w:pPr>
      <w:r>
        <w:rPr>
          <w:rFonts w:ascii="Calibri" w:eastAsia="Calibri" w:hAnsi="Calibri" w:cs="Calibri"/>
          <w:sz w:val="21"/>
          <w:szCs w:val="21"/>
        </w:rPr>
        <w:t>Treści nauczania edukacji zdrowotnej obejmują dziewięć powiązanych ze sobą działów, realizowanych cyklicznie i pogłębianych na kolejnych poziomach edukacyjnych, z zachowaniem dominującej roli działu „Wartości i postawy”:</w:t>
      </w:r>
    </w:p>
    <w:tbl>
      <w:tblPr>
        <w:tblW w:w="9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6900"/>
      </w:tblGrid>
      <w:tr w:rsidR="00F22E71">
        <w:trPr>
          <w:tblHeader/>
        </w:trPr>
        <w:tc>
          <w:tcPr>
            <w:tcW w:w="2600" w:type="dxa"/>
            <w:shd w:val="clear" w:color="auto" w:fill="D9E2F3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Dział</w:t>
            </w:r>
          </w:p>
        </w:tc>
        <w:tc>
          <w:tcPr>
            <w:tcW w:w="6900" w:type="dxa"/>
            <w:shd w:val="clear" w:color="auto" w:fill="D9E2F3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Zakres tematyczny</w:t>
            </w:r>
          </w:p>
        </w:tc>
      </w:tr>
      <w:tr w:rsidR="00F22E71">
        <w:tc>
          <w:tcPr>
            <w:tcW w:w="2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Wartości i postawy</w:t>
            </w:r>
          </w:p>
        </w:tc>
        <w:tc>
          <w:tcPr>
            <w:tcW w:w="69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dział nadrzędny - kształtowanie postaw prozdrowotnych, odpowiedzialności za własne zdrowie, empatii i poszanowania godności drugiego człowieka.</w:t>
            </w:r>
          </w:p>
        </w:tc>
      </w:tr>
      <w:tr w:rsidR="00F22E71">
        <w:tc>
          <w:tcPr>
            <w:tcW w:w="2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Zdrowie fizyczne</w:t>
            </w:r>
          </w:p>
        </w:tc>
        <w:tc>
          <w:tcPr>
            <w:tcW w:w="69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budowa i funkcjonowanie organizmu, higiena osobista, profilaktyka chorób, badania profilaktyczne.</w:t>
            </w:r>
          </w:p>
        </w:tc>
      </w:tr>
      <w:tr w:rsidR="00F22E71">
        <w:tc>
          <w:tcPr>
            <w:tcW w:w="2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Aktywność fizyczna</w:t>
            </w:r>
          </w:p>
        </w:tc>
        <w:tc>
          <w:tcPr>
            <w:tcW w:w="69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znaczenie ruchu dla zdrowia, kształtowanie nawyku systematycznej aktywności fizycznej.</w:t>
            </w:r>
          </w:p>
        </w:tc>
      </w:tr>
      <w:tr w:rsidR="00F22E71">
        <w:tc>
          <w:tcPr>
            <w:tcW w:w="2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Odżywianie</w:t>
            </w:r>
          </w:p>
        </w:tc>
        <w:tc>
          <w:tcPr>
            <w:tcW w:w="69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zasady zdrowego odżywiania, czytanie etykiet, świadome wybory żywieniowe.</w:t>
            </w:r>
          </w:p>
        </w:tc>
      </w:tr>
      <w:tr w:rsidR="00F22E71">
        <w:tc>
          <w:tcPr>
            <w:tcW w:w="2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Zdrowie psychiczne</w:t>
            </w:r>
          </w:p>
        </w:tc>
        <w:tc>
          <w:tcPr>
            <w:tcW w:w="69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rozpoznawanie i wyrażanie emocji, radzenie sobie ze stresem, dbałość o dobrostan psychiczny.</w:t>
            </w:r>
          </w:p>
        </w:tc>
      </w:tr>
      <w:tr w:rsidR="00F22E71">
        <w:tc>
          <w:tcPr>
            <w:tcW w:w="2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Zdrowie społeczne</w:t>
            </w:r>
          </w:p>
        </w:tc>
        <w:tc>
          <w:tcPr>
            <w:tcW w:w="69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budowanie relacji, komunikacja, rozwiązywanie konfliktów, korzystanie z systemu ochrony zdrowia.</w:t>
            </w:r>
          </w:p>
        </w:tc>
      </w:tr>
      <w:tr w:rsidR="00F22E71">
        <w:tc>
          <w:tcPr>
            <w:tcW w:w="2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Zdrowie środowiskowe</w:t>
            </w:r>
          </w:p>
        </w:tc>
        <w:tc>
          <w:tcPr>
            <w:tcW w:w="69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wpływ środowiska na zdrowie, ochrona przed zagrożeniami środowiskowymi, świadomość klimatyczna.</w:t>
            </w:r>
          </w:p>
        </w:tc>
      </w:tr>
      <w:tr w:rsidR="00F22E71">
        <w:tc>
          <w:tcPr>
            <w:tcW w:w="2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Dojrzewanie</w:t>
            </w:r>
          </w:p>
        </w:tc>
        <w:tc>
          <w:tcPr>
            <w:tcW w:w="69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zmiany rozwojowe okresu dojrzewania, higiena okresu dojrzewania, akceptacja zmian w organizmie.</w:t>
            </w:r>
          </w:p>
        </w:tc>
      </w:tr>
      <w:tr w:rsidR="00F22E71">
        <w:tc>
          <w:tcPr>
            <w:tcW w:w="2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Profilaktyka uzależnień</w:t>
            </w:r>
          </w:p>
        </w:tc>
        <w:tc>
          <w:tcPr>
            <w:tcW w:w="69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 xml:space="preserve">bezpieczne korzystanie z </w:t>
            </w:r>
            <w:proofErr w:type="spellStart"/>
            <w:r>
              <w:rPr>
                <w:rFonts w:ascii="Calibri" w:eastAsia="Calibri" w:hAnsi="Calibri" w:cs="Calibri"/>
              </w:rPr>
              <w:t>internetu</w:t>
            </w:r>
            <w:proofErr w:type="spellEnd"/>
            <w:r>
              <w:rPr>
                <w:rFonts w:ascii="Calibri" w:eastAsia="Calibri" w:hAnsi="Calibri" w:cs="Calibri"/>
              </w:rPr>
              <w:t xml:space="preserve"> i mediów, profilaktyka uzależnień behawioralnych i od substancji psychoaktywnych.</w:t>
            </w:r>
          </w:p>
        </w:tc>
      </w:tr>
    </w:tbl>
    <w:p w:rsidR="00F22E71" w:rsidRDefault="00F22E71">
      <w:pPr>
        <w:spacing w:after="200"/>
      </w:pPr>
    </w:p>
    <w:p w:rsidR="00F22E71" w:rsidRDefault="00FE3EFF">
      <w:pPr>
        <w:pStyle w:val="Nagwek1"/>
        <w:spacing w:before="260" w:after="120"/>
      </w:pPr>
      <w:r>
        <w:rPr>
          <w:rFonts w:ascii="Calibri" w:eastAsia="Calibri" w:hAnsi="Calibri" w:cs="Calibri"/>
          <w:b/>
          <w:bCs/>
        </w:rPr>
        <w:t>IV. Zasady ogólne oceniania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wymagania mają charakter narastający - uczeń ubiegający się o wyższą ocenę powinien spełniać także wymagania przewidziane dla ocen niższych,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na edukacji zdrowotnej oceniane są wiadomości, umiejętności praktyczne oraz postawy i zaangażowanie, w tym udział w obowiązkowych doświadczeniach edukacyjnych (np. przygotowanie zdrowego posiłku, prowadzenie dziennika nawyków zdrowotnych, udział w kampanii informacyjnej),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formy sprawdzania osiągnięć: odpowiedzi ustne, krótkie sprawdziany i kartkówki, prace pisemne i projekty, obserwacja aktywności na zajęciach, ocena udziału w doświadczeniach edukacyjnych,</w:t>
      </w:r>
    </w:p>
    <w:p w:rsidR="00F22E71" w:rsidRDefault="00FE3EFF">
      <w:pPr>
        <w:pStyle w:val="Akapitzlist"/>
        <w:numPr>
          <w:ilvl w:val="0"/>
          <w:numId w:val="2"/>
        </w:numPr>
      </w:pPr>
      <w:r>
        <w:rPr>
          <w:rFonts w:ascii="Calibri" w:eastAsia="Calibri" w:hAnsi="Calibri" w:cs="Calibri"/>
          <w:sz w:val="21"/>
          <w:szCs w:val="21"/>
        </w:rPr>
        <w:t>ze względu na wrażliwy charakter części zagadnień (np. dojrzewanie, zdrowie psychiczne) uczeń ma prawo do dyskrecji i możliwości zadania pytania indywidualnie, a udział w dyskusji na forum klasy nie jest jedynym kryterium oceny.</w:t>
      </w:r>
    </w:p>
    <w:p w:rsidR="00F22E71" w:rsidRDefault="00FE3EFF">
      <w:pPr>
        <w:pStyle w:val="Nagwek1"/>
        <w:spacing w:before="260" w:after="120"/>
      </w:pPr>
      <w:r>
        <w:rPr>
          <w:rFonts w:ascii="Calibri" w:eastAsia="Calibri" w:hAnsi="Calibri" w:cs="Calibri"/>
          <w:b/>
          <w:bCs/>
        </w:rPr>
        <w:t>V. Wymagania edukacyjne na poszczególne oceny - klasa IV</w:t>
      </w:r>
    </w:p>
    <w:p w:rsidR="00F22E71" w:rsidRDefault="00FE3EFF">
      <w:pPr>
        <w:spacing w:after="160"/>
      </w:pPr>
      <w:r>
        <w:rPr>
          <w:rFonts w:ascii="Calibri" w:eastAsia="Calibri" w:hAnsi="Calibri" w:cs="Calibri"/>
          <w:i/>
          <w:iCs/>
        </w:rPr>
        <w:t>Zakres: podstawowe pojęcia dotyczące zdrowia, higiena osobista, zdrowe odżywianie, podstawowa aktywność fizyczna, rozpoznawanie emocji, bezpieczne korzystanie z urządzeń ekranowych, wartości i postawy prozdrowotne.</w:t>
      </w:r>
    </w:p>
    <w:tbl>
      <w:tblPr>
        <w:tblW w:w="9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7300"/>
      </w:tblGrid>
      <w:tr w:rsidR="00F22E71">
        <w:trPr>
          <w:tblHeader/>
        </w:trPr>
        <w:tc>
          <w:tcPr>
            <w:tcW w:w="2200" w:type="dxa"/>
            <w:shd w:val="clear" w:color="auto" w:fill="D9E2F3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Ocena</w:t>
            </w:r>
          </w:p>
        </w:tc>
        <w:tc>
          <w:tcPr>
            <w:tcW w:w="7300" w:type="dxa"/>
            <w:shd w:val="clear" w:color="auto" w:fill="D9E2F3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Wymagania edukacyjne - uczeń:</w:t>
            </w:r>
          </w:p>
        </w:tc>
      </w:tr>
      <w:tr w:rsidR="00F22E71">
        <w:tc>
          <w:tcPr>
            <w:tcW w:w="22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Celujący (6)</w:t>
            </w:r>
          </w:p>
        </w:tc>
        <w:tc>
          <w:tcPr>
            <w:tcW w:w="7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Uczeń w pełni opanował wiedzę i umiejętności z zakresu wszystkich działów przewidzianych dla klasy, samodzielnie i krytycznie analizuje zagadnienia zdrowotne, proponuje własne, dobrze uzasadnione sposoby dbania o zdrowie oraz chętnie dzieli się wiedzą z rówieśnikami. Aktywnie uczestniczy w dyskusjach, projektach i doświadczeniach edukacyjnych, wykazując dojrzałą, odpowiedzialną postawę wobec własnego zdrowia i zdrowia innych.</w:t>
            </w:r>
          </w:p>
        </w:tc>
      </w:tr>
      <w:tr w:rsidR="00F22E71">
        <w:tc>
          <w:tcPr>
            <w:tcW w:w="22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Bardzo dobry (5)</w:t>
            </w:r>
          </w:p>
        </w:tc>
        <w:tc>
          <w:tcPr>
            <w:tcW w:w="7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Uczeń opanował pełny zakres wiedzy i umiejętności przewidziany programem, zna zasady higieny, zdrowego odżywiania i aktywności fizycznej oraz rozpoznaje i nazywa podstawowe emocje. Świadomie stosuje zasady prozdrowotne w codziennym życiu, aktywnie uczestniczy w zajęciach, rzetelnie wykonuje zadania i doświadczenia edukacyjne.</w:t>
            </w:r>
          </w:p>
        </w:tc>
      </w:tr>
      <w:tr w:rsidR="00F22E71">
        <w:tc>
          <w:tcPr>
            <w:tcW w:w="22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Dobry (4)</w:t>
            </w:r>
          </w:p>
        </w:tc>
        <w:tc>
          <w:tcPr>
            <w:tcW w:w="7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 xml:space="preserve">Uczeń opanował wiedzę i umiejętności pozwalające na samodzielne wyjaśnienie większości omawianych zagadnień, w tym zasady higieny osobistej, zdrowego odżywiania oraz podstawy bezpiecznego korzystania z </w:t>
            </w:r>
            <w:proofErr w:type="spellStart"/>
            <w:r>
              <w:rPr>
                <w:rFonts w:ascii="Calibri" w:eastAsia="Calibri" w:hAnsi="Calibri" w:cs="Calibri"/>
              </w:rPr>
              <w:t>internetu</w:t>
            </w:r>
            <w:proofErr w:type="spellEnd"/>
            <w:r>
              <w:rPr>
                <w:rFonts w:ascii="Calibri" w:eastAsia="Calibri" w:hAnsi="Calibri" w:cs="Calibri"/>
              </w:rPr>
              <w:t>. Poprawnie stosuje poznane zasady w typowych sytuacjach, aktywnie uczestniczy w zajęciach, zdarzają się drobne nieścisłości.</w:t>
            </w:r>
          </w:p>
        </w:tc>
      </w:tr>
      <w:tr w:rsidR="00F22E71">
        <w:tc>
          <w:tcPr>
            <w:tcW w:w="22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Dostateczny (3)</w:t>
            </w:r>
          </w:p>
        </w:tc>
        <w:tc>
          <w:tcPr>
            <w:tcW w:w="7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Uczeń opanował podstawowy zakres wiedzy i umiejętności, w tym podstawowe zasady higieny, odżywiania i bezpieczeństwa w sieci. W typowych sytuacjach, z niewielką pomocą nauczyciela, potrafi zastosować poznane zasady dbania o zdrowie.</w:t>
            </w:r>
          </w:p>
        </w:tc>
      </w:tr>
      <w:tr w:rsidR="00F22E71">
        <w:tc>
          <w:tcPr>
            <w:tcW w:w="22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Dopuszczający (2)</w:t>
            </w:r>
          </w:p>
        </w:tc>
        <w:tc>
          <w:tcPr>
            <w:tcW w:w="7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Uczeń ma braki w wiedzy i umiejętnościach, ale rokuje możliwość ich uzupełnienia, np. podstawowe zasady higieny osobistej czy bezpiecznego korzystania z urządzeń ekranowych. Z pomocą nauczyciela rozpoznaje podstawowe pojęcia i zasady związane ze zdrowiem.</w:t>
            </w:r>
          </w:p>
        </w:tc>
      </w:tr>
      <w:tr w:rsidR="00F22E71">
        <w:tc>
          <w:tcPr>
            <w:tcW w:w="22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Niedostateczny (1)</w:t>
            </w:r>
          </w:p>
        </w:tc>
        <w:tc>
          <w:tcPr>
            <w:tcW w:w="7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Uczeń nie opanował podstawowych wiadomości i umiejętności przewidzianych dla danej klasy, nie wykazuje zainteresowania tematyką zdrowotną, nie wykonuje zadań i doświadczeń edukacyjnych nawet przy pomocy nauczyciela oraz nie przejawia chęci poprawy mimo stwarzanych możliwości.</w:t>
            </w:r>
          </w:p>
        </w:tc>
      </w:tr>
    </w:tbl>
    <w:p w:rsidR="00F22E71" w:rsidRDefault="00F22E71">
      <w:pPr>
        <w:spacing w:after="200"/>
      </w:pPr>
    </w:p>
    <w:p w:rsidR="00F22E71" w:rsidRDefault="00FE3EFF">
      <w:pPr>
        <w:pStyle w:val="Nagwek1"/>
        <w:spacing w:before="260" w:after="120"/>
      </w:pPr>
      <w:r>
        <w:rPr>
          <w:rFonts w:ascii="Calibri" w:eastAsia="Calibri" w:hAnsi="Calibri" w:cs="Calibri"/>
          <w:b/>
          <w:bCs/>
        </w:rPr>
        <w:t>VI. Wymagania edukacyjne na poszczególne oceny - klasa V</w:t>
      </w:r>
    </w:p>
    <w:p w:rsidR="00F22E71" w:rsidRDefault="00FE3EFF">
      <w:pPr>
        <w:spacing w:after="160"/>
      </w:pPr>
      <w:r>
        <w:rPr>
          <w:rFonts w:ascii="Calibri" w:eastAsia="Calibri" w:hAnsi="Calibri" w:cs="Calibri"/>
          <w:i/>
          <w:iCs/>
        </w:rPr>
        <w:t xml:space="preserve">Zakres: pogłębienie zasad zdrowego stylu życia, zdrowie psychiczne i radzenie sobie ze stresem, podstawowe informacje o zmianach okresu dojrzewania, relacje rówieśnicze, bezpieczne korzystanie z </w:t>
      </w:r>
      <w:proofErr w:type="spellStart"/>
      <w:r>
        <w:rPr>
          <w:rFonts w:ascii="Calibri" w:eastAsia="Calibri" w:hAnsi="Calibri" w:cs="Calibri"/>
          <w:i/>
          <w:iCs/>
        </w:rPr>
        <w:t>internetu</w:t>
      </w:r>
      <w:proofErr w:type="spellEnd"/>
      <w:r>
        <w:rPr>
          <w:rFonts w:ascii="Calibri" w:eastAsia="Calibri" w:hAnsi="Calibri" w:cs="Calibri"/>
          <w:i/>
          <w:iCs/>
        </w:rPr>
        <w:t>.</w:t>
      </w:r>
    </w:p>
    <w:tbl>
      <w:tblPr>
        <w:tblW w:w="9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7300"/>
      </w:tblGrid>
      <w:tr w:rsidR="00F22E71">
        <w:trPr>
          <w:tblHeader/>
        </w:trPr>
        <w:tc>
          <w:tcPr>
            <w:tcW w:w="2200" w:type="dxa"/>
            <w:shd w:val="clear" w:color="auto" w:fill="D9E2F3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lastRenderedPageBreak/>
              <w:t>Ocena</w:t>
            </w:r>
          </w:p>
        </w:tc>
        <w:tc>
          <w:tcPr>
            <w:tcW w:w="7300" w:type="dxa"/>
            <w:shd w:val="clear" w:color="auto" w:fill="D9E2F3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Wymagania edukacyjne - uczeń:</w:t>
            </w:r>
          </w:p>
        </w:tc>
      </w:tr>
      <w:tr w:rsidR="00F22E71">
        <w:tc>
          <w:tcPr>
            <w:tcW w:w="22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Celujący (6)</w:t>
            </w:r>
          </w:p>
        </w:tc>
        <w:tc>
          <w:tcPr>
            <w:tcW w:w="7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Uczeń w pełni opanował wiedzę i umiejętności z zakresu wszystkich działów przewidzianych dla klasy, samodzielnie i krytycznie analizuje zagadnienia zdrowotne, samodzielnie analizuje związek między stylem życia a zdrowiem fizycznym i psychicznym oraz proponuje rozwiązania sytuacji trudnych. Aktywnie uczestniczy w dyskusjach, projektach i doświadczeniach edukacyjnych, wykazując dojrzałą, odpowiedzialną postawę wobec własnego zdrowia i zdrowia innych.</w:t>
            </w:r>
          </w:p>
        </w:tc>
      </w:tr>
      <w:tr w:rsidR="00F22E71">
        <w:tc>
          <w:tcPr>
            <w:tcW w:w="22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Bardzo dobry (5)</w:t>
            </w:r>
          </w:p>
        </w:tc>
        <w:tc>
          <w:tcPr>
            <w:tcW w:w="7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Uczeń opanował pełny zakres wiedzy i umiejętności przewidziany programem, w tym zasady zdrowego stylu życia, radzenia sobie ze stresem oraz podstawową wiedzę o zmianach zachodzących w okresie dojrzewania. Świadomie stosuje zasady prozdrowotne w codziennym życiu, aktywnie uczestniczy w zajęciach, rzetelnie wykonuje zadania i doświadczenia edukacyjne.</w:t>
            </w:r>
          </w:p>
        </w:tc>
      </w:tr>
      <w:tr w:rsidR="00F22E71">
        <w:tc>
          <w:tcPr>
            <w:tcW w:w="22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Dobry (4)</w:t>
            </w:r>
          </w:p>
        </w:tc>
        <w:tc>
          <w:tcPr>
            <w:tcW w:w="7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Uczeń opanował wiedzę i umiejętności pozwalające na samodzielne wyjaśnienie większości omawianych zagadnień, w tym zagadnienia dotyczące zdrowia psychicznego, relacji rówieśniczych i bezpiecznego korzystania z mediów. Poprawnie stosuje poznane zasady w typowych sytuacjach, aktywnie uczestniczy w zajęciach, zdarzają się drobne nieścisłości.</w:t>
            </w:r>
          </w:p>
        </w:tc>
      </w:tr>
      <w:tr w:rsidR="00F22E71">
        <w:tc>
          <w:tcPr>
            <w:tcW w:w="22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Dostateczny (3)</w:t>
            </w:r>
          </w:p>
        </w:tc>
        <w:tc>
          <w:tcPr>
            <w:tcW w:w="7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Uczeń opanował podstawowy zakres wiedzy i umiejętności, w tym podstawowe informacje o zdrowiu psychicznym i zmianach okresu dojrzewania. W typowych sytuacjach, z niewielką pomocą nauczyciela, potrafi zastosować poznane zasady dbania o zdrowie.</w:t>
            </w:r>
          </w:p>
        </w:tc>
      </w:tr>
      <w:tr w:rsidR="00F22E71">
        <w:tc>
          <w:tcPr>
            <w:tcW w:w="22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Dopuszczający (2)</w:t>
            </w:r>
          </w:p>
        </w:tc>
        <w:tc>
          <w:tcPr>
            <w:tcW w:w="7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Uczeń ma braki w wiedzy i umiejętnościach, ale rokuje możliwość ich uzupełnienia, np. podstawowe pojęcia związane ze zdrowiem psychicznym czy bezpieczeństwem w sieci. Z pomocą nauczyciela rozpoznaje podstawowe pojęcia i zasady związane ze zdrowiem.</w:t>
            </w:r>
          </w:p>
        </w:tc>
      </w:tr>
      <w:tr w:rsidR="00F22E71">
        <w:tc>
          <w:tcPr>
            <w:tcW w:w="22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Niedostateczny (1)</w:t>
            </w:r>
          </w:p>
        </w:tc>
        <w:tc>
          <w:tcPr>
            <w:tcW w:w="7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Uczeń nie opanował podstawowych wiadomości i umiejętności przewidzianych dla danej klasy, nie wykazuje zainteresowania tematyką zdrowotną, nie wykonuje zadań i doświadczeń edukacyjnych nawet przy pomocy nauczyciela oraz nie przejawia chęci poprawy mimo stwarzanych możliwości.</w:t>
            </w:r>
          </w:p>
        </w:tc>
      </w:tr>
    </w:tbl>
    <w:p w:rsidR="00F22E71" w:rsidRDefault="00F22E71">
      <w:pPr>
        <w:spacing w:after="200"/>
      </w:pPr>
    </w:p>
    <w:p w:rsidR="00F22E71" w:rsidRDefault="00FE3EFF">
      <w:pPr>
        <w:pStyle w:val="Nagwek1"/>
        <w:spacing w:before="260" w:after="120"/>
      </w:pPr>
      <w:r>
        <w:rPr>
          <w:rFonts w:ascii="Calibri" w:eastAsia="Calibri" w:hAnsi="Calibri" w:cs="Calibri"/>
          <w:b/>
          <w:bCs/>
        </w:rPr>
        <w:t>VII. Wymagania edukacyjne na poszczególne oceny - klasa VII</w:t>
      </w:r>
    </w:p>
    <w:p w:rsidR="00F22E71" w:rsidRDefault="00FE3EFF">
      <w:pPr>
        <w:spacing w:after="160"/>
      </w:pPr>
      <w:r>
        <w:rPr>
          <w:rFonts w:ascii="Calibri" w:eastAsia="Calibri" w:hAnsi="Calibri" w:cs="Calibri"/>
          <w:i/>
          <w:iCs/>
        </w:rPr>
        <w:t>Zakres: dojrzewanie i związane z nim zmiany, zdrowie psychiczne i społeczne, profilaktyka uzależnień (w tym behawioralnych), zdrowie środowiskowe, świadome korzystanie z mediów.</w:t>
      </w:r>
    </w:p>
    <w:tbl>
      <w:tblPr>
        <w:tblW w:w="9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7300"/>
      </w:tblGrid>
      <w:tr w:rsidR="00F22E71">
        <w:trPr>
          <w:tblHeader/>
        </w:trPr>
        <w:tc>
          <w:tcPr>
            <w:tcW w:w="2200" w:type="dxa"/>
            <w:shd w:val="clear" w:color="auto" w:fill="D9E2F3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Ocena</w:t>
            </w:r>
          </w:p>
        </w:tc>
        <w:tc>
          <w:tcPr>
            <w:tcW w:w="7300" w:type="dxa"/>
            <w:shd w:val="clear" w:color="auto" w:fill="D9E2F3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Wymagania edukacyjne - uczeń:</w:t>
            </w:r>
          </w:p>
        </w:tc>
      </w:tr>
      <w:tr w:rsidR="00F22E71">
        <w:tc>
          <w:tcPr>
            <w:tcW w:w="22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Celujący (6)</w:t>
            </w:r>
          </w:p>
        </w:tc>
        <w:tc>
          <w:tcPr>
            <w:tcW w:w="7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Uczeń w pełni opanował wiedzę i umiejętności z zakresu wszystkich działów przewidzianych dla klasy, samodzielnie i krytycznie analizuje zagadnienia zdrowotne, wnikliwie analizuje wpływ czynników społecznych i środowiskowych na zdrowie oraz świadomie ocenia zagrożenia związane z uzależnieniami. Aktywnie uczestniczy w dyskusjach, projektach i doświadczeniach edukacyjnych, wykazując dojrzałą, odpowiedzialną postawę wobec własnego zdrowia i zdrowia innych.</w:t>
            </w:r>
          </w:p>
        </w:tc>
      </w:tr>
      <w:tr w:rsidR="00F22E71">
        <w:tc>
          <w:tcPr>
            <w:tcW w:w="22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Bardzo dobry (5)</w:t>
            </w:r>
          </w:p>
        </w:tc>
        <w:tc>
          <w:tcPr>
            <w:tcW w:w="7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Uczeń opanował pełny zakres wiedzy i umiejętności przewidziany programem, w tym zagadnienia dojrzewania, profilaktyki uzależnień oraz wpływu środowiska na zdrowie. Świadomie stosuje zasady prozdrowotne w codziennym życiu, aktywnie uczestniczy w zajęciach, rzetelnie wykonuje zadania i doświadczenia edukacyjne.</w:t>
            </w:r>
          </w:p>
        </w:tc>
      </w:tr>
      <w:tr w:rsidR="00F22E71">
        <w:tc>
          <w:tcPr>
            <w:tcW w:w="22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Dobry (4)</w:t>
            </w:r>
          </w:p>
        </w:tc>
        <w:tc>
          <w:tcPr>
            <w:tcW w:w="7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Uczeń opanował wiedzę i umiejętności pozwalające na samodzielne wyjaśnienie większości omawianych zagadnień, w tym zagadnienia dotyczące profilaktyki uzależnień, zdrowia środowiskowego i relacji społecznych. Poprawnie stosuje poznane zasady w typowych sytuacjach, aktywnie uczestniczy w zajęciach, zdarzają się drobne nieścisłości.</w:t>
            </w:r>
          </w:p>
        </w:tc>
      </w:tr>
      <w:tr w:rsidR="00F22E71">
        <w:tc>
          <w:tcPr>
            <w:tcW w:w="22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lastRenderedPageBreak/>
              <w:t>Dostateczny (3)</w:t>
            </w:r>
          </w:p>
        </w:tc>
        <w:tc>
          <w:tcPr>
            <w:tcW w:w="7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Uczeń opanował podstawowy zakres wiedzy i umiejętności, w tym podstawowe informacje o profilaktyce uzależnień i zdrowiu środowiskowym. W typowych sytuacjach, z niewielką pomocą nauczyciela, potrafi zastosować poznane zasady dbania o zdrowie.</w:t>
            </w:r>
          </w:p>
        </w:tc>
      </w:tr>
      <w:tr w:rsidR="00F22E71">
        <w:tc>
          <w:tcPr>
            <w:tcW w:w="22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Dopuszczający (2)</w:t>
            </w:r>
          </w:p>
        </w:tc>
        <w:tc>
          <w:tcPr>
            <w:tcW w:w="7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Uczeń ma braki w wiedzy i umiejętnościach, ale rokuje możliwość ich uzupełnienia, np. podstawowe zasady profilaktyki uzależnień czy dbania o zdrowie psychiczne. Z pomocą nauczyciela rozpoznaje podstawowe pojęcia i zasady związane ze zdrowiem.</w:t>
            </w:r>
          </w:p>
        </w:tc>
      </w:tr>
      <w:tr w:rsidR="00F22E71">
        <w:tc>
          <w:tcPr>
            <w:tcW w:w="22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Niedostateczny (1)</w:t>
            </w:r>
          </w:p>
        </w:tc>
        <w:tc>
          <w:tcPr>
            <w:tcW w:w="7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Uczeń nie opanował podstawowych wiadomości i umiejętności przewidzianych dla danej klasy, nie wykazuje zainteresowania tematyką zdrowotną, nie wykonuje zadań i doświadczeń edukacyjnych nawet przy pomocy nauczyciela oraz nie przejawia chęci poprawy mimo stwarzanych możliwości.</w:t>
            </w:r>
          </w:p>
        </w:tc>
      </w:tr>
    </w:tbl>
    <w:p w:rsidR="00F22E71" w:rsidRDefault="00F22E71">
      <w:pPr>
        <w:spacing w:after="200"/>
      </w:pPr>
    </w:p>
    <w:p w:rsidR="00F22E71" w:rsidRDefault="00FE3EFF">
      <w:pPr>
        <w:pStyle w:val="Nagwek1"/>
        <w:spacing w:before="260" w:after="120"/>
      </w:pPr>
      <w:r>
        <w:rPr>
          <w:rFonts w:ascii="Calibri" w:eastAsia="Calibri" w:hAnsi="Calibri" w:cs="Calibri"/>
          <w:b/>
          <w:bCs/>
        </w:rPr>
        <w:t>VIII. Wymagania edukacyjne na poszczególne oceny - klasa VIII</w:t>
      </w:r>
    </w:p>
    <w:p w:rsidR="00F22E71" w:rsidRDefault="00FE3EFF">
      <w:pPr>
        <w:spacing w:after="160"/>
      </w:pPr>
      <w:r>
        <w:rPr>
          <w:rFonts w:ascii="Calibri" w:eastAsia="Calibri" w:hAnsi="Calibri" w:cs="Calibri"/>
          <w:i/>
          <w:iCs/>
        </w:rPr>
        <w:t>Zakres: synteza wiedzy o zdrowiu fizycznym, psychicznym, społecznym i środowiskowym, odpowiedzialne podejmowanie decyzji zdrowotnych, korzystanie z systemu ochrony zdrowia, przygotowanie do samodzielnego dbania o zdrowie w dorosłym życiu.</w:t>
      </w:r>
    </w:p>
    <w:tbl>
      <w:tblPr>
        <w:tblW w:w="9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7300"/>
      </w:tblGrid>
      <w:tr w:rsidR="00F22E71">
        <w:trPr>
          <w:tblHeader/>
        </w:trPr>
        <w:tc>
          <w:tcPr>
            <w:tcW w:w="2200" w:type="dxa"/>
            <w:shd w:val="clear" w:color="auto" w:fill="D9E2F3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Ocena</w:t>
            </w:r>
          </w:p>
        </w:tc>
        <w:tc>
          <w:tcPr>
            <w:tcW w:w="7300" w:type="dxa"/>
            <w:shd w:val="clear" w:color="auto" w:fill="D9E2F3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Wymagania edukacyjne - uczeń:</w:t>
            </w:r>
          </w:p>
        </w:tc>
      </w:tr>
      <w:tr w:rsidR="00F22E71">
        <w:tc>
          <w:tcPr>
            <w:tcW w:w="22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Celujący (6)</w:t>
            </w:r>
          </w:p>
        </w:tc>
        <w:tc>
          <w:tcPr>
            <w:tcW w:w="7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Uczeń w pełni opanował wiedzę i umiejętności z zakresu wszystkich działów przewidzianych dla klasy, samodzielnie i krytycznie analizuje zagadnienia zdrowotne, samodzielnie i krytycznie ocenia informacje dotyczące zdrowia, świadomie planuje działania prozdrowotne z myślą o dorosłym życiu oraz potrafi wskazać, gdzie szukać rzetelnej pomocy. Aktywnie uczestniczy w dyskusjach, projektach i doświadczeniach edukacyjnych, wykazując dojrzałą, odpowiedzialną postawę wobec własnego zdrowia i zdrowia innych.</w:t>
            </w:r>
          </w:p>
        </w:tc>
      </w:tr>
      <w:tr w:rsidR="00F22E71">
        <w:tc>
          <w:tcPr>
            <w:tcW w:w="22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Bardzo dobry (5)</w:t>
            </w:r>
          </w:p>
        </w:tc>
        <w:tc>
          <w:tcPr>
            <w:tcW w:w="7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Uczeń opanował pełny zakres wiedzy i umiejętności przewidziany programem, w tym zasady odpowiedzialnego korzystania z systemu ochrony zdrowia oraz podejmowania świadomych decyzji zdrowotnych. Świadomie stosuje zasady prozdrowotne w codziennym życiu, aktywnie uczestniczy w zajęciach, rzetelnie wykonuje zadania i doświadczenia edukacyjne.</w:t>
            </w:r>
          </w:p>
        </w:tc>
      </w:tr>
      <w:tr w:rsidR="00F22E71">
        <w:tc>
          <w:tcPr>
            <w:tcW w:w="22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Dobry (4)</w:t>
            </w:r>
          </w:p>
        </w:tc>
        <w:tc>
          <w:tcPr>
            <w:tcW w:w="7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Uczeń opanował wiedzę i umiejętności pozwalające na samodzielne wyjaśnienie większości omawianych zagadnień, w tym zagadnienia dotyczące odpowiedzialności za zdrowie własne i innych oraz korzystania z systemu ochrony zdrowia. Poprawnie stosuje poznane zasady w typowych sytuacjach, aktywnie uczestniczy w zajęciach, zdarzają się drobne nieścisłości.</w:t>
            </w:r>
          </w:p>
        </w:tc>
      </w:tr>
      <w:tr w:rsidR="00F22E71">
        <w:tc>
          <w:tcPr>
            <w:tcW w:w="22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Dostateczny (3)</w:t>
            </w:r>
          </w:p>
        </w:tc>
        <w:tc>
          <w:tcPr>
            <w:tcW w:w="7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Uczeń opanował podstawowy zakres wiedzy i umiejętności, w tym podstawowe informacje o odpowiedzialnym podejmowaniu decyzji zdrowotnych. W typowych sytuacjach, z niewielką pomocą nauczyciela, potrafi zastosować poznane zasady dbania o zdrowie.</w:t>
            </w:r>
          </w:p>
        </w:tc>
      </w:tr>
      <w:tr w:rsidR="00F22E71">
        <w:tc>
          <w:tcPr>
            <w:tcW w:w="22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Dopuszczający (2)</w:t>
            </w:r>
          </w:p>
        </w:tc>
        <w:tc>
          <w:tcPr>
            <w:tcW w:w="7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Uczeń ma braki w wiedzy i umiejętnościach, ale rokuje możliwość ich uzupełnienia, np. podstawowe zasady dbania o zdrowie fizyczne i psychiczne w codziennym życiu. Z pomocą nauczyciela rozpoznaje podstawowe pojęcia i zasady związane ze zdrowiem.</w:t>
            </w:r>
          </w:p>
        </w:tc>
      </w:tr>
      <w:tr w:rsidR="00F22E71">
        <w:tc>
          <w:tcPr>
            <w:tcW w:w="22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  <w:b/>
                <w:bCs/>
              </w:rPr>
              <w:t>Niedostateczny (1)</w:t>
            </w:r>
          </w:p>
        </w:tc>
        <w:tc>
          <w:tcPr>
            <w:tcW w:w="73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F22E71" w:rsidRDefault="00FE3EFF">
            <w:r>
              <w:rPr>
                <w:rFonts w:ascii="Calibri" w:eastAsia="Calibri" w:hAnsi="Calibri" w:cs="Calibri"/>
              </w:rPr>
              <w:t>Uczeń nie opanował podstawowych wiadomości i umiejętności przewidzianych dla danej klasy, nie wykazuje zainteresowania tematyką zdrowotną, nie wykonuje zadań i doświadczeń edukacyjnych nawet przy pomocy nauczyciela oraz nie przejawia chęci poprawy mimo stwarzanych możliwości.</w:t>
            </w:r>
          </w:p>
        </w:tc>
      </w:tr>
    </w:tbl>
    <w:p w:rsidR="00F22E71" w:rsidRDefault="00F22E71">
      <w:pPr>
        <w:spacing w:after="200"/>
      </w:pPr>
    </w:p>
    <w:p w:rsidR="00F22E71" w:rsidRDefault="00FE3EFF">
      <w:pPr>
        <w:pStyle w:val="Nagwek1"/>
        <w:spacing w:before="260" w:after="120"/>
      </w:pPr>
      <w:r>
        <w:rPr>
          <w:rFonts w:ascii="Calibri" w:eastAsia="Calibri" w:hAnsi="Calibri" w:cs="Calibri"/>
          <w:b/>
          <w:bCs/>
        </w:rPr>
        <w:t>IX. Sposoby sprawdzania osiągnięć i ocena niedostateczna</w:t>
      </w:r>
    </w:p>
    <w:p w:rsidR="00F22E71" w:rsidRDefault="00FE3EFF">
      <w:pPr>
        <w:spacing w:after="120"/>
      </w:pPr>
      <w:r>
        <w:rPr>
          <w:rFonts w:ascii="Calibri" w:eastAsia="Calibri" w:hAnsi="Calibri" w:cs="Calibri"/>
          <w:sz w:val="21"/>
          <w:szCs w:val="21"/>
        </w:rPr>
        <w:lastRenderedPageBreak/>
        <w:t>Wyniki sprawdzianów, kartkówek, prac pisemnych i projektów są jednym z elementów oceny. Równie istotne są: aktywny udział w zajęciach, wykonanie obowiązkowego doświadczenia edukacyjnego w danym roku szkolnym oraz postawa wobec omawianych zagadnień.</w:t>
      </w:r>
    </w:p>
    <w:p w:rsidR="00F22E71" w:rsidRDefault="00FE3EFF">
      <w:pPr>
        <w:spacing w:after="120"/>
      </w:pPr>
      <w:r>
        <w:rPr>
          <w:rFonts w:ascii="Calibri" w:eastAsia="Calibri" w:hAnsi="Calibri" w:cs="Calibri"/>
          <w:sz w:val="21"/>
          <w:szCs w:val="21"/>
        </w:rPr>
        <w:t>Ocena niedostateczna (1): uczeń nie osiąga minimalnego poziomu wiadomości i umiejętności określonych dla oceny dopuszczającej, nie wykonuje zadań i doświadczeń edukacyjnych nawet przy pomocy nauczyciela, lekceważy omawianą tematykę i nie przejawia chęci poprawy mimo stwarzanych możliwości.</w:t>
      </w:r>
    </w:p>
    <w:p w:rsidR="00F22E71" w:rsidRDefault="00FE3EFF">
      <w:pPr>
        <w:pStyle w:val="Nagwek1"/>
        <w:spacing w:before="260" w:after="120"/>
      </w:pPr>
      <w:r>
        <w:rPr>
          <w:rFonts w:ascii="Calibri" w:eastAsia="Calibri" w:hAnsi="Calibri" w:cs="Calibri"/>
          <w:b/>
          <w:bCs/>
        </w:rPr>
        <w:t>X. Dostosowanie wymagań</w:t>
      </w:r>
    </w:p>
    <w:p w:rsidR="00F22E71" w:rsidRDefault="00FE3EFF">
      <w:pPr>
        <w:spacing w:after="120"/>
      </w:pPr>
      <w:r>
        <w:rPr>
          <w:rFonts w:ascii="Calibri" w:eastAsia="Calibri" w:hAnsi="Calibri" w:cs="Calibri"/>
          <w:sz w:val="21"/>
          <w:szCs w:val="21"/>
        </w:rPr>
        <w:t>Wobec uczniów posiadających opinię lub orzeczenie poradni psychologiczno-pedagogicznej wymagania edukacyjne oraz formy sprawdzania osiągnięć dostosowuje się do ich indywidualnych możliwości psychofizycznych i edukacyjnych, zgodnie z zaleceniami zawartymi w dokumentacji oraz ustaleniami zespołu nauczycieli. Poniżej przedstawiono konkretne dostosowania dla uczniów objętych taką dokumentacją w roku szkolnym 2026/2027.</w:t>
      </w:r>
    </w:p>
    <w:p w:rsidR="00F22E71" w:rsidRDefault="00FE3EFF">
      <w:pPr>
        <w:pStyle w:val="Nagwek2"/>
        <w:spacing w:before="220" w:after="100"/>
      </w:pPr>
      <w:r>
        <w:rPr>
          <w:rFonts w:ascii="Calibri" w:eastAsia="Calibri" w:hAnsi="Calibri" w:cs="Calibri"/>
          <w:b/>
          <w:bCs/>
        </w:rPr>
        <w:t>Klasa IV - uczennica/uczeń posiadający opinię poradni psychologiczno-pedagogicznej (określenie indywidualnych potrzeb rozwojowych i edukacyjnych oraz możliwości psychofizycznych)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polecenia i treści przekazywane w prosty, jednoznaczny sposób, dzielone na mniejsze, jasno określone etapy;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wydłużony czas na wykonanie prac pisemnych, kart pracy i sprawdzianów;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możliwość udzielenia odpowiedzi w formie ustnej zamiast pisemnej lub odwrotnie, w zależności od mocnych stron ucznia;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dodatkowe, indywidualne wyjaśnienie trudniejszych pojęć i zagadnień;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ocena postępów odniesiona przede wszystkim do wcześniejszego poziomu ucznia, z docenieniem zaangażowania i wkładu pracy, a nie tylko efektu końcowego;</w:t>
      </w:r>
    </w:p>
    <w:p w:rsidR="00F22E71" w:rsidRDefault="00FE3EFF">
      <w:pPr>
        <w:pStyle w:val="Akapitzlist"/>
        <w:numPr>
          <w:ilvl w:val="0"/>
          <w:numId w:val="2"/>
        </w:numPr>
      </w:pPr>
      <w:r>
        <w:rPr>
          <w:rFonts w:ascii="Calibri" w:eastAsia="Calibri" w:hAnsi="Calibri" w:cs="Calibri"/>
          <w:sz w:val="21"/>
          <w:szCs w:val="21"/>
        </w:rPr>
        <w:t>częsta, konkretna i pozytywna informacja zwrotna udzielana na bieżąco.</w:t>
      </w:r>
    </w:p>
    <w:p w:rsidR="00F22E71" w:rsidRDefault="00FE3EFF">
      <w:pPr>
        <w:pStyle w:val="Nagwek2"/>
        <w:spacing w:before="220" w:after="100"/>
      </w:pPr>
      <w:r>
        <w:rPr>
          <w:rFonts w:ascii="Calibri" w:eastAsia="Calibri" w:hAnsi="Calibri" w:cs="Calibri"/>
          <w:b/>
          <w:bCs/>
        </w:rPr>
        <w:t>Klasa V - uczeń posiadający orzeczenie o potrzebie kształcenia specjalnego (spektrum autyzmu)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jasna, przewidywalna struktura zajęć - uczeń informowany z wyprzedzeniem o temacie lekcji oraz o planowanych zmianach w organizacji zajęć;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polecenia formułowane w sposób prosty, konkretny i dosłowny, bez metafor, ironii czy wieloznaczności;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wsparcie wizualne (np. plan zajęć, schematy, krótkie notatki punktowe) ułatwiające orientację w przebiegu lekcji;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możliwość indywidualnego zgłoszenia pytania lub wątpliwości zamiast obowiązkowego zabierania głosu na forum klasy, szczególnie przy tematach wymagających większej otwartości (np. emocje, relacje rówieśnicze);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prawo do krótkiej przerwy lub wycofania się z dyskusji w sytuacji nadmiernego pobudzenia lub dyskomfortu, bez konsekwencji w ocenie;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preferowanie pisemnej lub indywidualnej formy sprawdzania wiedzy nad spontaniczną wypowiedzią ustną na forum grupy, jeśli taka forma jest dla ucznia trudniejsza;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unikanie nagłych zmian formy pracy (np. niezapowiedzianej pracy w grupach) - nowe formy aktywności wprowadzane stopniowo, z wcześniejszym przygotowaniem ucznia;</w:t>
      </w:r>
    </w:p>
    <w:p w:rsidR="00F22E71" w:rsidRDefault="00FE3EFF">
      <w:pPr>
        <w:pStyle w:val="Akapitzlist"/>
        <w:numPr>
          <w:ilvl w:val="0"/>
          <w:numId w:val="2"/>
        </w:numPr>
      </w:pPr>
      <w:r>
        <w:rPr>
          <w:rFonts w:ascii="Calibri" w:eastAsia="Calibri" w:hAnsi="Calibri" w:cs="Calibri"/>
          <w:sz w:val="21"/>
          <w:szCs w:val="21"/>
        </w:rPr>
        <w:t>ocena oparta na wiedzy merytorycznej i wykonanych zadaniach, a nie na sposobie nawiązywania kontaktu społecznego czy tempie reakcji.</w:t>
      </w:r>
    </w:p>
    <w:p w:rsidR="00F22E71" w:rsidRDefault="00FE3EFF">
      <w:pPr>
        <w:pStyle w:val="Nagwek2"/>
        <w:spacing w:before="220" w:after="100"/>
      </w:pPr>
      <w:r>
        <w:rPr>
          <w:rFonts w:ascii="Calibri" w:eastAsia="Calibri" w:hAnsi="Calibri" w:cs="Calibri"/>
          <w:b/>
          <w:bCs/>
        </w:rPr>
        <w:t>Klasa VIII - uczennica posiadająca opinię poradni psychologiczno-pedagogicznej (określenie indywidualnych potrzeb rozwojowych i edukacyjnych oraz możliwości psychofizycznych)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wydłużony czas na wykonanie prac pisemnych i sprawdzianów;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przejrzysty, uporządkowany układ kart pracy i poleceń, z ograniczoną liczbą treści na stronie;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możliwość wyboru formy odpowiedzi (ustna/pisemna) odpowiedniej do mocnych stron uczennicy;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dodatkowe wyjaśnienie trudniejszych zagadnień, w tym tematów związanych z dojrzewaniem i zdrowiem psychicznym, w rozmowie indywidualnej;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lastRenderedPageBreak/>
        <w:t>ocenianie z uwzględnieniem systematyczności, zaangażowania i indywidualnego postępu, a nie tylko końcowego wyniku;</w:t>
      </w:r>
    </w:p>
    <w:p w:rsidR="00F22E71" w:rsidRDefault="00FE3EFF">
      <w:pPr>
        <w:pStyle w:val="Akapitzlist"/>
        <w:numPr>
          <w:ilvl w:val="0"/>
          <w:numId w:val="2"/>
        </w:numPr>
      </w:pPr>
      <w:r>
        <w:rPr>
          <w:rFonts w:ascii="Calibri" w:eastAsia="Calibri" w:hAnsi="Calibri" w:cs="Calibri"/>
          <w:sz w:val="21"/>
          <w:szCs w:val="21"/>
        </w:rPr>
        <w:t>życzliwa, dyskretna informacja zwrotna, bez porównywania z wynikami innych uczniów na forum klasy.</w:t>
      </w:r>
    </w:p>
    <w:p w:rsidR="00F22E71" w:rsidRDefault="00FE3EFF">
      <w:pPr>
        <w:pStyle w:val="Nagwek2"/>
        <w:spacing w:before="220" w:after="100"/>
      </w:pPr>
      <w:r>
        <w:rPr>
          <w:rFonts w:ascii="Calibri" w:eastAsia="Calibri" w:hAnsi="Calibri" w:cs="Calibri"/>
          <w:b/>
          <w:bCs/>
        </w:rPr>
        <w:t>Klasa VIII - uczeń posiadający orzeczenie o potrzebie kształcenia specjalnego (spektrum autyzmu)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utrzymanie przewidywalnej struktury zajęć oraz wcześniejsze informowanie o temacie i formie lekcji, zwłaszcza przy zagadnieniach nowych lub emocjonalnie obciążających;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język poleceń konkretny i dosłowny, unikanie wieloznaczności oraz nadmiaru abstrakcyjnych pojęć bez wyjaśnienia;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możliwość zadawania pytań i zgłaszania wątpliwości indywidualnie lub pisemnie (np. w formie anonimowej karteczki z pytaniem), szczególnie przy tematach dotyczących dojrzewania, relacji i zdrowia psychicznego;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prawo do niezabierania głosu w dyskusji na forum klasy bez wpływu na ocenę, przy zachowaniu innych form wykazania się wiedzą (pisemnie, indywidualnie);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możliwość opuszczenia trudnego emocjonalnie fragmentu zajęć lub skorzystania z krótkiej przerwy w porozumieniu z nauczycielem, bez konsekwencji w ocenie;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w razie potrzeby wsparcie pedagoga lub psychologa szkolnego przy realizacji tematów mogących wywoływać silne emocje;</w:t>
      </w:r>
    </w:p>
    <w:p w:rsidR="00F22E71" w:rsidRDefault="00FE3EFF">
      <w:pPr>
        <w:pStyle w:val="Akapitzlist"/>
        <w:numPr>
          <w:ilvl w:val="0"/>
          <w:numId w:val="2"/>
        </w:numPr>
      </w:pPr>
      <w:r>
        <w:rPr>
          <w:rFonts w:ascii="Calibri" w:eastAsia="Calibri" w:hAnsi="Calibri" w:cs="Calibri"/>
          <w:sz w:val="21"/>
          <w:szCs w:val="21"/>
        </w:rPr>
        <w:t>ocena wiedzy i umiejętności uwzględniająca specyfikę funkcjonowania ucznia, oparta na treści merytorycznej wypowiedzi, a nie na formie jej przekazania czy tempie reakcji.</w:t>
      </w:r>
    </w:p>
    <w:p w:rsidR="00F22E71" w:rsidRDefault="00FE3EFF">
      <w:pPr>
        <w:spacing w:after="120"/>
      </w:pPr>
      <w:r>
        <w:rPr>
          <w:rFonts w:ascii="Calibri" w:eastAsia="Calibri" w:hAnsi="Calibri" w:cs="Calibri"/>
          <w:sz w:val="21"/>
          <w:szCs w:val="21"/>
        </w:rPr>
        <w:t>Powyższe dostosowania obowiązują na wszystkich zajęciach edukacji zdrowotnej i podlegają bieżącej weryfikacji przez nauczyciela w porozumieniu z pedagogiem szkolnym oraz rodzicami/opiekunami uczniów, zgodnie z zaleceniami zawartymi w opiniach i orzeczeniach poradni psychologiczno-pedagogicznej.</w:t>
      </w:r>
    </w:p>
    <w:p w:rsidR="00F22E71" w:rsidRDefault="00FE3EFF">
      <w:pPr>
        <w:pStyle w:val="Nagwek1"/>
        <w:spacing w:before="260" w:after="120"/>
      </w:pPr>
      <w:r>
        <w:rPr>
          <w:rFonts w:ascii="Calibri" w:eastAsia="Calibri" w:hAnsi="Calibri" w:cs="Calibri"/>
          <w:b/>
          <w:bCs/>
        </w:rPr>
        <w:t>XI. Postanowienia końcowe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w sprawach nieuregulowanych niniejszymi wymaganiami zastosowanie mają zapisy Wewnątrzszkolnych Zasad Oceniania oraz Statutu Szkoły,</w:t>
      </w:r>
    </w:p>
    <w:p w:rsidR="00F22E71" w:rsidRDefault="00FE3EFF">
      <w:pPr>
        <w:pStyle w:val="Akapitzlist"/>
        <w:numPr>
          <w:ilvl w:val="0"/>
          <w:numId w:val="2"/>
        </w:numPr>
        <w:spacing w:after="60"/>
      </w:pPr>
      <w:r>
        <w:rPr>
          <w:rFonts w:ascii="Calibri" w:eastAsia="Calibri" w:hAnsi="Calibri" w:cs="Calibri"/>
          <w:sz w:val="21"/>
          <w:szCs w:val="21"/>
        </w:rPr>
        <w:t>nauczyciel zastrzega sobie prawo do modyfikacji wymagań w trakcie roku szkolnego w uzasadnionych przypadkach, informując o tym uczniów i rodziców,</w:t>
      </w:r>
    </w:p>
    <w:p w:rsidR="00F22E71" w:rsidRDefault="00FE3EFF">
      <w:pPr>
        <w:pStyle w:val="Akapitzlist"/>
        <w:numPr>
          <w:ilvl w:val="0"/>
          <w:numId w:val="2"/>
        </w:numPr>
      </w:pPr>
      <w:r>
        <w:rPr>
          <w:rFonts w:ascii="Calibri" w:eastAsia="Calibri" w:hAnsi="Calibri" w:cs="Calibri"/>
          <w:sz w:val="21"/>
          <w:szCs w:val="21"/>
        </w:rPr>
        <w:t>niniejsze wymagania edukacyjne obowiązują od dnia zatwierdzenia w roku szkolnym 2026/2027.</w:t>
      </w:r>
    </w:p>
    <w:p w:rsidR="00F22E71" w:rsidRDefault="00FE3EFF">
      <w:pPr>
        <w:spacing w:before="400"/>
      </w:pPr>
      <w:r>
        <w:rPr>
          <w:rFonts w:ascii="Calibri" w:eastAsia="Calibri" w:hAnsi="Calibri" w:cs="Calibri"/>
        </w:rPr>
        <w:t>Opracował(a): ....................................................</w:t>
      </w:r>
    </w:p>
    <w:p w:rsidR="00F22E71" w:rsidRDefault="00FE3EFF">
      <w:pPr>
        <w:spacing w:before="100"/>
      </w:pPr>
      <w:r>
        <w:rPr>
          <w:rFonts w:ascii="Calibri" w:eastAsia="Calibri" w:hAnsi="Calibri" w:cs="Calibri"/>
        </w:rPr>
        <w:t>Rok szkolny: 2026/2027</w:t>
      </w:r>
    </w:p>
    <w:sectPr w:rsidR="00F22E71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45F02"/>
    <w:multiLevelType w:val="hybridMultilevel"/>
    <w:tmpl w:val="2F66B338"/>
    <w:lvl w:ilvl="0" w:tplc="FB6CE500">
      <w:start w:val="1"/>
      <w:numFmt w:val="bullet"/>
      <w:lvlText w:val="•"/>
      <w:lvlJc w:val="left"/>
      <w:pPr>
        <w:ind w:left="420" w:hanging="260"/>
      </w:pPr>
    </w:lvl>
    <w:lvl w:ilvl="1" w:tplc="DAF230CA">
      <w:numFmt w:val="decimal"/>
      <w:lvlText w:val=""/>
      <w:lvlJc w:val="left"/>
    </w:lvl>
    <w:lvl w:ilvl="2" w:tplc="3D66CCFA">
      <w:numFmt w:val="decimal"/>
      <w:lvlText w:val=""/>
      <w:lvlJc w:val="left"/>
    </w:lvl>
    <w:lvl w:ilvl="3" w:tplc="26CA96FC">
      <w:numFmt w:val="decimal"/>
      <w:lvlText w:val=""/>
      <w:lvlJc w:val="left"/>
    </w:lvl>
    <w:lvl w:ilvl="4" w:tplc="DA465098">
      <w:numFmt w:val="decimal"/>
      <w:lvlText w:val=""/>
      <w:lvlJc w:val="left"/>
    </w:lvl>
    <w:lvl w:ilvl="5" w:tplc="6C68592A">
      <w:numFmt w:val="decimal"/>
      <w:lvlText w:val=""/>
      <w:lvlJc w:val="left"/>
    </w:lvl>
    <w:lvl w:ilvl="6" w:tplc="3210E61A">
      <w:numFmt w:val="decimal"/>
      <w:lvlText w:val=""/>
      <w:lvlJc w:val="left"/>
    </w:lvl>
    <w:lvl w:ilvl="7" w:tplc="1562D072">
      <w:numFmt w:val="decimal"/>
      <w:lvlText w:val=""/>
      <w:lvlJc w:val="left"/>
    </w:lvl>
    <w:lvl w:ilvl="8" w:tplc="2B5E1CDE">
      <w:numFmt w:val="decimal"/>
      <w:lvlText w:val=""/>
      <w:lvlJc w:val="left"/>
    </w:lvl>
  </w:abstractNum>
  <w:abstractNum w:abstractNumId="1" w15:restartNumberingAfterBreak="0">
    <w:nsid w:val="28EE6D1A"/>
    <w:multiLevelType w:val="hybridMultilevel"/>
    <w:tmpl w:val="802454F6"/>
    <w:lvl w:ilvl="0" w:tplc="CFD6E4F8">
      <w:start w:val="1"/>
      <w:numFmt w:val="bullet"/>
      <w:lvlText w:val="●"/>
      <w:lvlJc w:val="left"/>
      <w:pPr>
        <w:ind w:left="720" w:hanging="360"/>
      </w:pPr>
    </w:lvl>
    <w:lvl w:ilvl="1" w:tplc="977CDC86">
      <w:start w:val="1"/>
      <w:numFmt w:val="bullet"/>
      <w:lvlText w:val="○"/>
      <w:lvlJc w:val="left"/>
      <w:pPr>
        <w:ind w:left="1440" w:hanging="360"/>
      </w:pPr>
    </w:lvl>
    <w:lvl w:ilvl="2" w:tplc="B0C4CD84">
      <w:start w:val="1"/>
      <w:numFmt w:val="bullet"/>
      <w:lvlText w:val="■"/>
      <w:lvlJc w:val="left"/>
      <w:pPr>
        <w:ind w:left="2160" w:hanging="360"/>
      </w:pPr>
    </w:lvl>
    <w:lvl w:ilvl="3" w:tplc="BDDE7B98">
      <w:start w:val="1"/>
      <w:numFmt w:val="bullet"/>
      <w:lvlText w:val="●"/>
      <w:lvlJc w:val="left"/>
      <w:pPr>
        <w:ind w:left="2880" w:hanging="360"/>
      </w:pPr>
    </w:lvl>
    <w:lvl w:ilvl="4" w:tplc="132258A4">
      <w:start w:val="1"/>
      <w:numFmt w:val="bullet"/>
      <w:lvlText w:val="○"/>
      <w:lvlJc w:val="left"/>
      <w:pPr>
        <w:ind w:left="3600" w:hanging="360"/>
      </w:pPr>
    </w:lvl>
    <w:lvl w:ilvl="5" w:tplc="EF8A3984">
      <w:start w:val="1"/>
      <w:numFmt w:val="bullet"/>
      <w:lvlText w:val="■"/>
      <w:lvlJc w:val="left"/>
      <w:pPr>
        <w:ind w:left="4320" w:hanging="360"/>
      </w:pPr>
    </w:lvl>
    <w:lvl w:ilvl="6" w:tplc="E9DE8D9E">
      <w:start w:val="1"/>
      <w:numFmt w:val="bullet"/>
      <w:lvlText w:val="●"/>
      <w:lvlJc w:val="left"/>
      <w:pPr>
        <w:ind w:left="5040" w:hanging="360"/>
      </w:pPr>
    </w:lvl>
    <w:lvl w:ilvl="7" w:tplc="5A8036E6">
      <w:start w:val="1"/>
      <w:numFmt w:val="bullet"/>
      <w:lvlText w:val="●"/>
      <w:lvlJc w:val="left"/>
      <w:pPr>
        <w:ind w:left="5760" w:hanging="360"/>
      </w:pPr>
    </w:lvl>
    <w:lvl w:ilvl="8" w:tplc="69602210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E71"/>
    <w:rsid w:val="004123EB"/>
    <w:rsid w:val="00F22E71"/>
    <w:rsid w:val="00FE3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E7B88E-7266-440F-B5D0-281D4198C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qFormat/>
    <w:pPr>
      <w:outlineLvl w:val="0"/>
    </w:pPr>
    <w:rPr>
      <w:color w:val="2E74B5"/>
      <w:sz w:val="32"/>
      <w:szCs w:val="32"/>
    </w:rPr>
  </w:style>
  <w:style w:type="paragraph" w:styleId="Nagwek2">
    <w:name w:val="heading 2"/>
    <w:qFormat/>
    <w:pPr>
      <w:outlineLvl w:val="1"/>
    </w:pPr>
    <w:rPr>
      <w:color w:val="2E74B5"/>
      <w:sz w:val="26"/>
      <w:szCs w:val="26"/>
    </w:rPr>
  </w:style>
  <w:style w:type="paragraph" w:styleId="Nagwek3">
    <w:name w:val="heading 3"/>
    <w:qFormat/>
    <w:pPr>
      <w:outlineLvl w:val="2"/>
    </w:pPr>
    <w:rPr>
      <w:color w:val="1F4D78"/>
      <w:sz w:val="24"/>
      <w:szCs w:val="24"/>
    </w:rPr>
  </w:style>
  <w:style w:type="paragraph" w:styleId="Nagwek4">
    <w:name w:val="heading 4"/>
    <w:qFormat/>
    <w:pPr>
      <w:outlineLvl w:val="3"/>
    </w:pPr>
    <w:rPr>
      <w:i/>
      <w:iCs/>
      <w:color w:val="2E74B5"/>
    </w:rPr>
  </w:style>
  <w:style w:type="paragraph" w:styleId="Nagwek5">
    <w:name w:val="heading 5"/>
    <w:qFormat/>
    <w:pPr>
      <w:outlineLvl w:val="4"/>
    </w:pPr>
    <w:rPr>
      <w:color w:val="2E74B5"/>
    </w:rPr>
  </w:style>
  <w:style w:type="paragraph" w:styleId="Nagwek6">
    <w:name w:val="heading 6"/>
    <w:qFormat/>
    <w:pPr>
      <w:outlineLvl w:val="5"/>
    </w:pPr>
    <w:rPr>
      <w:color w:val="1F4D7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qFormat/>
    <w:rPr>
      <w:sz w:val="56"/>
      <w:szCs w:val="56"/>
    </w:rPr>
  </w:style>
  <w:style w:type="paragraph" w:customStyle="1" w:styleId="Pogrubienie1">
    <w:name w:val="Pogrubienie1"/>
    <w:qFormat/>
    <w:rPr>
      <w:b/>
      <w:bCs/>
    </w:rPr>
  </w:style>
  <w:style w:type="paragraph" w:styleId="Akapitzlist">
    <w:name w:val="List Paragraph"/>
    <w:qFormat/>
  </w:style>
  <w:style w:type="character" w:styleId="Hipercze">
    <w:name w:val="Hyperlink"/>
    <w:uiPriority w:val="99"/>
    <w:unhideWhenUsed/>
    <w:rPr>
      <w:color w:val="0563C1"/>
      <w:u w:val="single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link w:val="TekstprzypisudolnegoZnak"/>
    <w:uiPriority w:val="99"/>
    <w:semiHidden/>
    <w:unhideWhenUsed/>
  </w:style>
  <w:style w:type="character" w:customStyle="1" w:styleId="TekstprzypisudolnegoZnak">
    <w:name w:val="Tekst przypisu dolnego Znak"/>
    <w:link w:val="Tekstprzypisudolnego"/>
    <w:uiPriority w:val="99"/>
    <w:semiHidden/>
    <w:unhideWhenUsed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Tekstprzypisukocowego">
    <w:name w:val="endnote text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2695</Words>
  <Characters>16171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hp</cp:lastModifiedBy>
  <cp:revision>2</cp:revision>
  <dcterms:created xsi:type="dcterms:W3CDTF">2026-09-16T07:06:00Z</dcterms:created>
  <dcterms:modified xsi:type="dcterms:W3CDTF">2026-09-16T07:06:00Z</dcterms:modified>
</cp:coreProperties>
</file>